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24553EE" w:rsidR="00E90E49" w:rsidRPr="003900D0" w:rsidRDefault="00E90E49" w:rsidP="00E35559">
      <w:pPr>
        <w:pStyle w:val="3GPPHeader"/>
        <w:spacing w:after="60"/>
        <w:rPr>
          <w:sz w:val="32"/>
          <w:szCs w:val="32"/>
          <w:highlight w:val="yellow"/>
        </w:rPr>
      </w:pPr>
      <w:bookmarkStart w:id="0" w:name="_GoBack"/>
      <w:bookmarkEnd w:id="0"/>
      <w:r w:rsidRPr="00665D34">
        <w:rPr>
          <w:rFonts w:eastAsia="MS Mincho" w:cs="Arial"/>
          <w:bCs/>
          <w:sz w:val="28"/>
          <w:lang w:eastAsia="ja-JP"/>
        </w:rPr>
        <w:t>3GPP TSG-RAN WG</w:t>
      </w:r>
      <w:r w:rsidR="008F1C4E" w:rsidRPr="00665D34">
        <w:rPr>
          <w:rFonts w:eastAsia="MS Mincho" w:cs="Arial"/>
          <w:bCs/>
          <w:sz w:val="28"/>
          <w:lang w:eastAsia="ja-JP"/>
        </w:rPr>
        <w:t>1</w:t>
      </w:r>
      <w:r w:rsidRPr="00665D34">
        <w:rPr>
          <w:rFonts w:eastAsia="MS Mincho" w:cs="Arial"/>
          <w:bCs/>
          <w:sz w:val="28"/>
          <w:lang w:eastAsia="ja-JP"/>
        </w:rPr>
        <w:t xml:space="preserve"> </w:t>
      </w:r>
      <w:r w:rsidR="008F1C4E" w:rsidRPr="00665D34">
        <w:rPr>
          <w:rFonts w:eastAsia="MS Mincho" w:cs="Arial"/>
          <w:bCs/>
          <w:sz w:val="28"/>
          <w:lang w:eastAsia="ja-JP"/>
        </w:rPr>
        <w:t xml:space="preserve">Meeting </w:t>
      </w:r>
      <w:r w:rsidRPr="00665D34">
        <w:rPr>
          <w:rFonts w:eastAsia="MS Mincho" w:cs="Arial"/>
          <w:bCs/>
          <w:sz w:val="28"/>
          <w:lang w:eastAsia="ja-JP"/>
        </w:rPr>
        <w:t>#</w:t>
      </w:r>
      <w:r w:rsidR="00CE0BF7" w:rsidRPr="00665D34">
        <w:rPr>
          <w:rFonts w:eastAsia="MS Mincho" w:cs="Arial"/>
          <w:bCs/>
          <w:sz w:val="28"/>
          <w:lang w:eastAsia="ja-JP"/>
        </w:rPr>
        <w:t>9</w:t>
      </w:r>
      <w:r w:rsidR="00665D34" w:rsidRPr="00665D34">
        <w:rPr>
          <w:rFonts w:eastAsia="MS Mincho" w:cs="Arial"/>
          <w:bCs/>
          <w:sz w:val="28"/>
          <w:lang w:eastAsia="ja-JP"/>
        </w:rPr>
        <w:t>6</w:t>
      </w:r>
      <w:r w:rsidRPr="00CE0424">
        <w:tab/>
      </w:r>
      <w:r w:rsidR="005E5DD0" w:rsidRPr="005E5DD0">
        <w:rPr>
          <w:sz w:val="32"/>
          <w:szCs w:val="32"/>
        </w:rPr>
        <w:t>R1-1901741</w:t>
      </w:r>
    </w:p>
    <w:p w14:paraId="60A5317D" w14:textId="505E79DF" w:rsidR="00E90E49" w:rsidRPr="00CE0424" w:rsidRDefault="00665D34" w:rsidP="00357380">
      <w:pPr>
        <w:pStyle w:val="3GPPHeader"/>
      </w:pPr>
      <w:r w:rsidRPr="00665D34">
        <w:rPr>
          <w:rFonts w:eastAsia="MS Mincho" w:cs="Arial"/>
          <w:bCs/>
          <w:sz w:val="28"/>
          <w:lang w:eastAsia="ja-JP"/>
        </w:rPr>
        <w:t>Athens, Greece, 25th February – 1st March 2019</w:t>
      </w:r>
    </w:p>
    <w:p w14:paraId="0F4D6AE3" w14:textId="77777777" w:rsidR="00E76D10" w:rsidRDefault="00E76D10" w:rsidP="00311702">
      <w:pPr>
        <w:pStyle w:val="3GPPHeader"/>
        <w:rPr>
          <w:sz w:val="22"/>
          <w:szCs w:val="22"/>
          <w:lang w:val="en-US"/>
        </w:rPr>
      </w:pPr>
    </w:p>
    <w:p w14:paraId="3C6869D1" w14:textId="50D17A4B" w:rsidR="00E90E49" w:rsidRPr="001D78EA" w:rsidRDefault="00E90E49" w:rsidP="00311702">
      <w:pPr>
        <w:pStyle w:val="3GPPHeader"/>
        <w:rPr>
          <w:sz w:val="22"/>
          <w:szCs w:val="22"/>
          <w:lang w:val="en-US"/>
        </w:rPr>
      </w:pPr>
      <w:r w:rsidRPr="00E76D10">
        <w:rPr>
          <w:sz w:val="22"/>
          <w:szCs w:val="22"/>
          <w:lang w:val="en-US"/>
        </w:rPr>
        <w:t>Agenda Item:</w:t>
      </w:r>
      <w:r w:rsidRPr="00E76D10">
        <w:rPr>
          <w:sz w:val="22"/>
          <w:szCs w:val="22"/>
          <w:lang w:val="en-US"/>
        </w:rPr>
        <w:tab/>
      </w:r>
      <w:r w:rsidR="00905330" w:rsidRPr="00E76D10">
        <w:rPr>
          <w:sz w:val="22"/>
          <w:szCs w:val="22"/>
          <w:lang w:val="en-US"/>
        </w:rPr>
        <w:t>6.2.1.</w:t>
      </w:r>
      <w:r w:rsidR="002B3ADE" w:rsidRPr="00E76D10">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1AFFEB3" w:rsidR="00E90E49" w:rsidRPr="00CE0424" w:rsidRDefault="003D3C45" w:rsidP="00311702">
      <w:pPr>
        <w:pStyle w:val="3GPPHeader"/>
        <w:rPr>
          <w:sz w:val="22"/>
          <w:szCs w:val="22"/>
        </w:rPr>
      </w:pPr>
      <w:r>
        <w:rPr>
          <w:sz w:val="22"/>
          <w:szCs w:val="22"/>
        </w:rPr>
        <w:t>Title:</w:t>
      </w:r>
      <w:r w:rsidR="00E90E49" w:rsidRPr="00CE0424">
        <w:rPr>
          <w:sz w:val="22"/>
          <w:szCs w:val="22"/>
        </w:rPr>
        <w:tab/>
      </w:r>
      <w:r w:rsidR="005E5DD0" w:rsidRPr="005E5DD0">
        <w:rPr>
          <w:sz w:val="22"/>
          <w:lang w:eastAsia="x-none"/>
        </w:rPr>
        <w:t>Support of quality report in Msg3 and connected mode in LTE-MTC</w:t>
      </w:r>
    </w:p>
    <w:p w14:paraId="58D4CB54" w14:textId="38BECDEC" w:rsidR="00E90E49" w:rsidRPr="00905330" w:rsidRDefault="00E90E49" w:rsidP="00D546FF">
      <w:pPr>
        <w:pStyle w:val="3GPPHeader"/>
        <w:rPr>
          <w:sz w:val="22"/>
          <w:szCs w:val="22"/>
        </w:rPr>
      </w:pPr>
      <w:r w:rsidRPr="00CE0424">
        <w:rPr>
          <w:sz w:val="22"/>
          <w:szCs w:val="22"/>
        </w:rPr>
        <w:t>Document for:</w:t>
      </w:r>
      <w:r w:rsidRPr="00CE0424">
        <w:rPr>
          <w:sz w:val="22"/>
          <w:szCs w:val="22"/>
        </w:rPr>
        <w:tab/>
      </w:r>
      <w:r w:rsidR="00905330" w:rsidRPr="00905330">
        <w:rPr>
          <w:sz w:val="22"/>
          <w:szCs w:val="22"/>
        </w:rPr>
        <w:t>Discussion and</w:t>
      </w:r>
      <w:r w:rsidRPr="00905330">
        <w:rPr>
          <w:sz w:val="22"/>
          <w:szCs w:val="22"/>
        </w:rPr>
        <w:t xml:space="preserve"> Decision</w:t>
      </w:r>
    </w:p>
    <w:p w14:paraId="76893D37" w14:textId="77777777" w:rsidR="00E90E49" w:rsidRPr="00CE0424" w:rsidRDefault="00E90E49" w:rsidP="00E90E49"/>
    <w:p w14:paraId="09FE4FCF" w14:textId="0AEEAB08" w:rsidR="00E90E49" w:rsidRDefault="00230D18" w:rsidP="00CE0424">
      <w:pPr>
        <w:pStyle w:val="Heading1"/>
      </w:pPr>
      <w:r>
        <w:t>1</w:t>
      </w:r>
      <w:r>
        <w:tab/>
      </w:r>
      <w:r w:rsidR="00E90E49" w:rsidRPr="00CE0424">
        <w:t>Introduction</w:t>
      </w:r>
    </w:p>
    <w:p w14:paraId="6C65FDDB" w14:textId="5E81899A" w:rsidR="00905330" w:rsidRDefault="00905330" w:rsidP="00905330">
      <w:pPr>
        <w:pStyle w:val="BodyText"/>
      </w:pPr>
      <w:r>
        <w:t xml:space="preserve">In the work item description (WID) of </w:t>
      </w:r>
      <w:r w:rsidRPr="00905330">
        <w:t>Rel-16 MTC enhancements for LTE</w:t>
      </w:r>
      <w:r>
        <w:t xml:space="preserve">, the </w:t>
      </w:r>
      <w:r w:rsidR="00902846">
        <w:t xml:space="preserve">following </w:t>
      </w:r>
      <w:r>
        <w:t xml:space="preserve">objective </w:t>
      </w:r>
      <w:r w:rsidR="00B3610D">
        <w:t>is</w:t>
      </w:r>
      <w:r w:rsidR="00BF7360">
        <w:t xml:space="preserve"> listed as </w:t>
      </w:r>
      <w:r w:rsidR="00B3610D">
        <w:t xml:space="preserve">one of the </w:t>
      </w:r>
      <w:r w:rsidR="00BF7360">
        <w:t>improvements of</w:t>
      </w:r>
      <w:r>
        <w:t xml:space="preserve"> </w:t>
      </w:r>
      <w:r w:rsidRPr="00905330">
        <w:t>DL transmission efficiency and/or UE power consumption</w:t>
      </w:r>
      <w:r w:rsidR="009A7120">
        <w:t xml:space="preserve"> for BL/CE UEs</w:t>
      </w:r>
      <w:r>
        <w:t xml:space="preserve"> </w:t>
      </w:r>
      <w:r>
        <w:fldChar w:fldCharType="begin"/>
      </w:r>
      <w:r>
        <w:instrText xml:space="preserve"> REF _Ref520979429 \r \h </w:instrText>
      </w:r>
      <w:r>
        <w:fldChar w:fldCharType="separate"/>
      </w:r>
      <w:r w:rsidR="003E6721">
        <w:t>[1]</w:t>
      </w:r>
      <w:r>
        <w:fldChar w:fldCharType="end"/>
      </w:r>
      <w:r>
        <w:t xml:space="preserve">. </w:t>
      </w:r>
      <w:r w:rsidR="00786BAC">
        <w:br/>
      </w:r>
    </w:p>
    <w:p w14:paraId="142F282B" w14:textId="77777777" w:rsidR="00B420F3" w:rsidRPr="00B420F3" w:rsidRDefault="00B420F3" w:rsidP="00B420F3">
      <w:pPr>
        <w:pStyle w:val="BodyText"/>
        <w:numPr>
          <w:ilvl w:val="0"/>
          <w:numId w:val="31"/>
        </w:numPr>
        <w:rPr>
          <w:rFonts w:cs="Arial"/>
          <w:bCs/>
          <w:lang w:eastAsia="ja-JP"/>
        </w:rPr>
      </w:pPr>
      <w:r w:rsidRPr="00B420F3">
        <w:rPr>
          <w:rFonts w:cs="Arial"/>
          <w:bCs/>
          <w:lang w:eastAsia="ja-JP"/>
        </w:rPr>
        <w:t>Specify quality report in Msg3 at least for EDT [RAN1, RAN2, RAN4]</w:t>
      </w:r>
    </w:p>
    <w:p w14:paraId="7024B509" w14:textId="2BF1F46B" w:rsidR="00B420F3" w:rsidRPr="00B420F3" w:rsidRDefault="00B420F3" w:rsidP="00B420F3">
      <w:pPr>
        <w:pStyle w:val="BodyText"/>
        <w:numPr>
          <w:ilvl w:val="0"/>
          <w:numId w:val="31"/>
        </w:numPr>
        <w:rPr>
          <w:rFonts w:cs="Arial"/>
          <w:bCs/>
          <w:lang w:eastAsia="ja-JP"/>
        </w:rPr>
      </w:pPr>
      <w:r w:rsidRPr="00B420F3">
        <w:rPr>
          <w:rFonts w:cs="Arial"/>
          <w:bCs/>
          <w:lang w:eastAsia="ja-JP"/>
        </w:rPr>
        <w:t>Specify aperiodic quality report in connected mode using same quality definition as in Msg3 [RAN1, RAN2, RAN4]</w:t>
      </w:r>
      <w:r w:rsidR="00E76D10">
        <w:rPr>
          <w:rFonts w:cs="Arial"/>
          <w:bCs/>
          <w:lang w:eastAsia="ja-JP"/>
        </w:rPr>
        <w:br/>
      </w:r>
    </w:p>
    <w:p w14:paraId="6D74144C" w14:textId="11D36B9C" w:rsidR="001449D0" w:rsidRDefault="001449D0" w:rsidP="00CE0424">
      <w:pPr>
        <w:pStyle w:val="BodyText"/>
      </w:pPr>
      <w:r>
        <w:t>In RAN1#94, the following agreements were made</w:t>
      </w:r>
      <w:r w:rsidR="00DB5BB1">
        <w:t>:</w:t>
      </w:r>
      <w:r w:rsidR="00786BAC">
        <w:br/>
      </w:r>
    </w:p>
    <w:p w14:paraId="247BE672" w14:textId="77777777" w:rsidR="001449D0" w:rsidRPr="00535834" w:rsidRDefault="001449D0" w:rsidP="00281BAB">
      <w:pPr>
        <w:ind w:left="567"/>
        <w:rPr>
          <w:b/>
          <w:i/>
          <w:szCs w:val="22"/>
          <w:highlight w:val="green"/>
          <w:lang w:eastAsia="x-none"/>
        </w:rPr>
      </w:pPr>
      <w:r w:rsidRPr="00535834">
        <w:rPr>
          <w:b/>
          <w:i/>
          <w:szCs w:val="22"/>
          <w:highlight w:val="green"/>
          <w:lang w:eastAsia="x-none"/>
        </w:rPr>
        <w:t>Agreement</w:t>
      </w:r>
    </w:p>
    <w:p w14:paraId="404467D3" w14:textId="36BE0F3C" w:rsidR="001449D0" w:rsidRPr="00535834" w:rsidRDefault="001449D0" w:rsidP="00281BAB">
      <w:pPr>
        <w:pStyle w:val="ListParagraph"/>
        <w:ind w:left="567"/>
        <w:rPr>
          <w:rFonts w:ascii="Times New Roman" w:hAnsi="Times New Roman"/>
          <w:i/>
          <w:sz w:val="20"/>
        </w:rPr>
      </w:pPr>
      <w:r w:rsidRPr="00535834">
        <w:rPr>
          <w:rFonts w:ascii="Times New Roman" w:hAnsi="Times New Roman"/>
          <w:i/>
          <w:sz w:val="20"/>
        </w:rPr>
        <w:t>Prioritize the following alternatives for DL quality report in Msg3 in MTC, for CE Mode A and CE Mode B separately:</w:t>
      </w:r>
    </w:p>
    <w:p w14:paraId="1B4FDD46" w14:textId="345B549A" w:rsidR="001449D0" w:rsidRPr="00535834" w:rsidRDefault="001449D0" w:rsidP="00281BAB">
      <w:pPr>
        <w:pStyle w:val="ListParagraph"/>
        <w:numPr>
          <w:ilvl w:val="1"/>
          <w:numId w:val="27"/>
        </w:numPr>
        <w:overflowPunct/>
        <w:autoSpaceDE/>
        <w:autoSpaceDN/>
        <w:adjustRightInd/>
        <w:ind w:left="1407"/>
        <w:textAlignment w:val="auto"/>
        <w:rPr>
          <w:rFonts w:ascii="Times New Roman" w:hAnsi="Times New Roman"/>
          <w:i/>
          <w:sz w:val="20"/>
          <w:lang w:eastAsia="zh-CN"/>
        </w:rPr>
      </w:pPr>
      <w:r w:rsidRPr="00535834">
        <w:rPr>
          <w:rFonts w:ascii="Times New Roman" w:hAnsi="Times New Roman"/>
          <w:i/>
          <w:sz w:val="20"/>
          <w:lang w:eastAsia="zh-CN"/>
        </w:rPr>
        <w:t>CQI (for CE Mode A)</w:t>
      </w:r>
    </w:p>
    <w:p w14:paraId="61E8952D" w14:textId="77777777" w:rsidR="001449D0" w:rsidRPr="00535834" w:rsidRDefault="001449D0" w:rsidP="00281BAB">
      <w:pPr>
        <w:pStyle w:val="ListParagraph"/>
        <w:numPr>
          <w:ilvl w:val="1"/>
          <w:numId w:val="27"/>
        </w:numPr>
        <w:overflowPunct/>
        <w:autoSpaceDE/>
        <w:autoSpaceDN/>
        <w:adjustRightInd/>
        <w:ind w:left="1407"/>
        <w:textAlignment w:val="auto"/>
        <w:rPr>
          <w:rFonts w:ascii="Times New Roman" w:hAnsi="Times New Roman"/>
          <w:i/>
          <w:sz w:val="20"/>
          <w:lang w:eastAsia="zh-CN"/>
        </w:rPr>
      </w:pPr>
      <w:r w:rsidRPr="00535834">
        <w:rPr>
          <w:rFonts w:ascii="Times New Roman" w:hAnsi="Times New Roman"/>
          <w:i/>
          <w:sz w:val="20"/>
          <w:lang w:eastAsia="zh-CN"/>
        </w:rPr>
        <w:t xml:space="preserve">Repetition number related to UE decoding of actual or hypothetical MPDCCH/PDSCH </w:t>
      </w:r>
    </w:p>
    <w:p w14:paraId="32AFDBE1" w14:textId="77777777" w:rsidR="001449D0" w:rsidRPr="00535834" w:rsidRDefault="001449D0" w:rsidP="00281BAB">
      <w:pPr>
        <w:pStyle w:val="ListParagraph"/>
        <w:numPr>
          <w:ilvl w:val="2"/>
          <w:numId w:val="27"/>
        </w:numPr>
        <w:overflowPunct/>
        <w:autoSpaceDE/>
        <w:autoSpaceDN/>
        <w:adjustRightInd/>
        <w:ind w:left="1827"/>
        <w:textAlignment w:val="auto"/>
        <w:rPr>
          <w:rFonts w:ascii="Times New Roman" w:hAnsi="Times New Roman"/>
          <w:i/>
          <w:sz w:val="20"/>
          <w:lang w:eastAsia="zh-CN"/>
        </w:rPr>
      </w:pPr>
      <w:r w:rsidRPr="00535834">
        <w:rPr>
          <w:rFonts w:ascii="Times New Roman" w:hAnsi="Times New Roman"/>
          <w:i/>
          <w:sz w:val="20"/>
          <w:lang w:eastAsia="zh-CN"/>
        </w:rPr>
        <w:t>FFS if aggregation level needs to be reported when repetition number equal to 1</w:t>
      </w:r>
    </w:p>
    <w:p w14:paraId="1F931C3C" w14:textId="77777777" w:rsidR="001449D0" w:rsidRPr="00535834" w:rsidRDefault="001449D0" w:rsidP="00281BAB">
      <w:pPr>
        <w:pStyle w:val="ListParagraph"/>
        <w:numPr>
          <w:ilvl w:val="1"/>
          <w:numId w:val="27"/>
        </w:numPr>
        <w:overflowPunct/>
        <w:autoSpaceDE/>
        <w:autoSpaceDN/>
        <w:adjustRightInd/>
        <w:ind w:left="1407"/>
        <w:textAlignment w:val="auto"/>
        <w:rPr>
          <w:rFonts w:ascii="Times New Roman" w:hAnsi="Times New Roman"/>
          <w:i/>
          <w:sz w:val="20"/>
          <w:lang w:eastAsia="zh-CN"/>
        </w:rPr>
      </w:pPr>
      <w:r w:rsidRPr="00535834">
        <w:rPr>
          <w:rFonts w:ascii="Times New Roman" w:hAnsi="Times New Roman"/>
          <w:i/>
          <w:sz w:val="20"/>
          <w:lang w:eastAsia="zh-CN"/>
        </w:rPr>
        <w:t>RSRP/RSRQ</w:t>
      </w:r>
    </w:p>
    <w:p w14:paraId="69AEE6F0" w14:textId="77777777" w:rsidR="001449D0" w:rsidRPr="00535834" w:rsidRDefault="001449D0" w:rsidP="00281BAB">
      <w:pPr>
        <w:ind w:left="567"/>
        <w:rPr>
          <w:i/>
          <w:szCs w:val="22"/>
          <w:lang w:eastAsia="x-none"/>
        </w:rPr>
      </w:pPr>
      <w:r w:rsidRPr="00535834">
        <w:rPr>
          <w:i/>
          <w:szCs w:val="22"/>
          <w:lang w:eastAsia="x-none"/>
        </w:rPr>
        <w:t>Companies are encouraged to provide details and/or performance evaluation results</w:t>
      </w:r>
    </w:p>
    <w:p w14:paraId="703252BA" w14:textId="77777777" w:rsidR="001449D0" w:rsidRPr="00535834" w:rsidRDefault="001449D0" w:rsidP="00281BAB">
      <w:pPr>
        <w:ind w:left="567"/>
        <w:rPr>
          <w:b/>
          <w:i/>
          <w:szCs w:val="22"/>
          <w:highlight w:val="green"/>
        </w:rPr>
      </w:pPr>
      <w:r w:rsidRPr="00535834">
        <w:rPr>
          <w:b/>
          <w:i/>
          <w:szCs w:val="22"/>
          <w:highlight w:val="green"/>
        </w:rPr>
        <w:t>Agreement</w:t>
      </w:r>
    </w:p>
    <w:p w14:paraId="559CA846" w14:textId="77777777" w:rsidR="001449D0" w:rsidRPr="00535834" w:rsidRDefault="001449D0" w:rsidP="00281BAB">
      <w:pPr>
        <w:ind w:left="567"/>
        <w:rPr>
          <w:i/>
          <w:szCs w:val="22"/>
        </w:rPr>
      </w:pPr>
      <w:r w:rsidRPr="00535834">
        <w:rPr>
          <w:i/>
          <w:szCs w:val="22"/>
        </w:rPr>
        <w:t xml:space="preserve">Whether the DL quality report is included in Msg3 is indicated in SIB and/or RAR. </w:t>
      </w:r>
    </w:p>
    <w:p w14:paraId="75F06543" w14:textId="717D5118" w:rsidR="001449D0" w:rsidRPr="00535834" w:rsidRDefault="001449D0" w:rsidP="00281BAB">
      <w:pPr>
        <w:ind w:left="567"/>
        <w:rPr>
          <w:i/>
          <w:szCs w:val="22"/>
        </w:rPr>
      </w:pPr>
      <w:r w:rsidRPr="00535834">
        <w:rPr>
          <w:i/>
          <w:szCs w:val="22"/>
        </w:rPr>
        <w:t>Above applies in case the UE supports DL quality report in Msg3.</w:t>
      </w:r>
      <w:r w:rsidR="00E76D10">
        <w:rPr>
          <w:i/>
          <w:szCs w:val="22"/>
        </w:rPr>
        <w:br/>
      </w:r>
    </w:p>
    <w:p w14:paraId="0F975436" w14:textId="76D40A86" w:rsidR="00B35AD6" w:rsidRDefault="00B35AD6" w:rsidP="00CE0424">
      <w:pPr>
        <w:pStyle w:val="BodyText"/>
      </w:pPr>
      <w:r>
        <w:t>In RAN1#94bis, the following agreements were made:</w:t>
      </w:r>
      <w:r w:rsidR="00786BAC">
        <w:br/>
      </w:r>
    </w:p>
    <w:p w14:paraId="6A8466ED" w14:textId="77777777" w:rsidR="00DA49CE" w:rsidRPr="00DA49CE" w:rsidRDefault="00DA49CE" w:rsidP="00DA49CE">
      <w:pPr>
        <w:overflowPunct/>
        <w:autoSpaceDE/>
        <w:autoSpaceDN/>
        <w:adjustRightInd/>
        <w:spacing w:after="0"/>
        <w:ind w:left="1287" w:hanging="720"/>
        <w:textAlignment w:val="auto"/>
        <w:rPr>
          <w:rFonts w:ascii="Times" w:eastAsia="Batang" w:hAnsi="Times"/>
          <w:b/>
          <w:i/>
          <w:highlight w:val="green"/>
          <w:lang w:eastAsia="en-US"/>
        </w:rPr>
      </w:pPr>
      <w:r w:rsidRPr="00DA49CE">
        <w:rPr>
          <w:rFonts w:ascii="Times" w:eastAsia="Batang" w:hAnsi="Times"/>
          <w:b/>
          <w:i/>
          <w:highlight w:val="green"/>
          <w:lang w:eastAsia="en-US"/>
        </w:rPr>
        <w:t>Agreement</w:t>
      </w:r>
    </w:p>
    <w:p w14:paraId="746D71DA" w14:textId="2EC96FB0" w:rsidR="00DA49CE" w:rsidRPr="00DA49CE" w:rsidRDefault="00DA49CE" w:rsidP="00DA49CE">
      <w:pPr>
        <w:overflowPunct/>
        <w:autoSpaceDE/>
        <w:autoSpaceDN/>
        <w:adjustRightInd/>
        <w:spacing w:after="0"/>
        <w:ind w:left="567"/>
        <w:textAlignment w:val="auto"/>
        <w:rPr>
          <w:rFonts w:ascii="Times" w:eastAsia="Batang" w:hAnsi="Times"/>
          <w:i/>
          <w:lang w:eastAsia="zh-CN"/>
        </w:rPr>
      </w:pPr>
      <w:r w:rsidRPr="00DA49CE">
        <w:rPr>
          <w:rFonts w:ascii="Times" w:eastAsia="Batang" w:hAnsi="Times" w:hint="eastAsia"/>
          <w:i/>
          <w:lang w:eastAsia="zh-CN"/>
        </w:rPr>
        <w:t>For CE mode A</w:t>
      </w:r>
      <w:r w:rsidRPr="00DA49CE">
        <w:rPr>
          <w:rFonts w:ascii="Times" w:eastAsia="Batang" w:hAnsi="Times"/>
          <w:i/>
          <w:lang w:eastAsia="zh-CN"/>
        </w:rPr>
        <w:t xml:space="preserve"> (PRACH CE level 0, 1)</w:t>
      </w:r>
      <w:r w:rsidRPr="00DA49CE">
        <w:rPr>
          <w:rFonts w:ascii="Times" w:eastAsia="Batang" w:hAnsi="Times" w:hint="eastAsia"/>
          <w:i/>
          <w:lang w:eastAsia="zh-CN"/>
        </w:rPr>
        <w:t xml:space="preserve">, the downlink channel quality is down-selected </w:t>
      </w:r>
      <w:r w:rsidRPr="00DA49CE">
        <w:rPr>
          <w:rFonts w:ascii="Times" w:eastAsia="Batang" w:hAnsi="Times"/>
          <w:i/>
          <w:lang w:eastAsia="zh-CN"/>
        </w:rPr>
        <w:t>among</w:t>
      </w:r>
      <w:r w:rsidRPr="00DA49CE">
        <w:rPr>
          <w:rFonts w:ascii="Times" w:eastAsia="Batang" w:hAnsi="Times" w:hint="eastAsia"/>
          <w:i/>
          <w:lang w:eastAsia="zh-CN"/>
        </w:rPr>
        <w:t xml:space="preserve"> the following</w:t>
      </w:r>
      <w:r w:rsidRPr="00DA49CE">
        <w:rPr>
          <w:rFonts w:ascii="Times" w:eastAsia="Batang" w:hAnsi="Times"/>
          <w:i/>
          <w:lang w:eastAsia="zh-CN"/>
        </w:rPr>
        <w:t xml:space="preserve"> in RAN1#95</w:t>
      </w:r>
      <w:r w:rsidRPr="00DA49CE">
        <w:rPr>
          <w:rFonts w:ascii="Times" w:eastAsia="Batang" w:hAnsi="Times" w:hint="eastAsia"/>
          <w:i/>
          <w:lang w:eastAsia="zh-CN"/>
        </w:rPr>
        <w:t>:</w:t>
      </w:r>
    </w:p>
    <w:p w14:paraId="25B5BDA5" w14:textId="77777777" w:rsidR="00DA49CE" w:rsidRPr="00DA49CE" w:rsidRDefault="00DA49CE" w:rsidP="00DA49CE">
      <w:pPr>
        <w:numPr>
          <w:ilvl w:val="0"/>
          <w:numId w:val="28"/>
        </w:numPr>
        <w:overflowPunct/>
        <w:autoSpaceDE/>
        <w:autoSpaceDN/>
        <w:adjustRightInd/>
        <w:spacing w:after="0"/>
        <w:ind w:left="1287"/>
        <w:textAlignment w:val="auto"/>
        <w:rPr>
          <w:rFonts w:ascii="Times" w:eastAsia="Batang" w:hAnsi="Times" w:cs="Arial"/>
          <w:i/>
          <w:szCs w:val="24"/>
          <w:lang w:val="en-US" w:eastAsia="en-US"/>
        </w:rPr>
      </w:pPr>
      <w:r w:rsidRPr="00DA49CE">
        <w:rPr>
          <w:rFonts w:ascii="Times" w:eastAsia="Batang" w:hAnsi="Times" w:cs="Arial" w:hint="eastAsia"/>
          <w:i/>
          <w:szCs w:val="24"/>
          <w:lang w:val="en-US" w:eastAsia="en-US"/>
        </w:rPr>
        <w:t>CQI</w:t>
      </w:r>
    </w:p>
    <w:p w14:paraId="483929C0" w14:textId="77777777" w:rsidR="00DA49CE" w:rsidRPr="00DA49CE" w:rsidRDefault="00DA49CE" w:rsidP="00DA49CE">
      <w:pPr>
        <w:numPr>
          <w:ilvl w:val="0"/>
          <w:numId w:val="28"/>
        </w:numPr>
        <w:overflowPunct/>
        <w:autoSpaceDE/>
        <w:autoSpaceDN/>
        <w:adjustRightInd/>
        <w:spacing w:after="0"/>
        <w:ind w:left="1287"/>
        <w:textAlignment w:val="auto"/>
        <w:rPr>
          <w:rFonts w:ascii="Times" w:eastAsia="Batang" w:hAnsi="Times" w:cs="Arial"/>
          <w:i/>
          <w:szCs w:val="24"/>
          <w:lang w:val="en-US" w:eastAsia="en-US"/>
        </w:rPr>
      </w:pPr>
      <w:r w:rsidRPr="00DA49CE">
        <w:rPr>
          <w:rFonts w:ascii="Times" w:eastAsia="Batang" w:hAnsi="Times" w:cs="Arial" w:hint="eastAsia"/>
          <w:i/>
          <w:szCs w:val="24"/>
          <w:lang w:val="en-US" w:eastAsia="en-US"/>
        </w:rPr>
        <w:t>The repetition number and/or aggregation level that the UE needs to decode hypothetical MPDCCH with BLER of 1%</w:t>
      </w:r>
    </w:p>
    <w:p w14:paraId="5403772D" w14:textId="77777777" w:rsidR="00DA49CE" w:rsidRPr="00DA49CE" w:rsidRDefault="00DA49CE" w:rsidP="00DA49CE">
      <w:pPr>
        <w:numPr>
          <w:ilvl w:val="0"/>
          <w:numId w:val="28"/>
        </w:numPr>
        <w:overflowPunct/>
        <w:autoSpaceDE/>
        <w:autoSpaceDN/>
        <w:adjustRightInd/>
        <w:spacing w:after="0"/>
        <w:ind w:left="1287"/>
        <w:textAlignment w:val="auto"/>
        <w:rPr>
          <w:rFonts w:ascii="Times" w:eastAsia="Batang" w:hAnsi="Times" w:cs="Arial"/>
          <w:i/>
          <w:szCs w:val="24"/>
          <w:lang w:val="en-US" w:eastAsia="en-US"/>
        </w:rPr>
      </w:pPr>
      <w:r w:rsidRPr="00DA49CE">
        <w:rPr>
          <w:rFonts w:ascii="Times" w:eastAsia="Batang" w:hAnsi="Times" w:cs="Arial" w:hint="eastAsia"/>
          <w:i/>
          <w:szCs w:val="24"/>
          <w:lang w:val="en-US" w:eastAsia="en-US"/>
        </w:rPr>
        <w:t>Support both CQI and repetition number and/or aggregation level that the UE needs to decode hypothetical MPDCCH with BLER of 1%</w:t>
      </w:r>
    </w:p>
    <w:p w14:paraId="23FFDDAE" w14:textId="77777777" w:rsidR="00DA49CE" w:rsidRPr="00DA49CE" w:rsidRDefault="00DA49CE" w:rsidP="00DA49CE">
      <w:pPr>
        <w:overflowPunct/>
        <w:autoSpaceDE/>
        <w:autoSpaceDN/>
        <w:adjustRightInd/>
        <w:spacing w:after="0"/>
        <w:ind w:left="1287" w:hanging="720"/>
        <w:textAlignment w:val="auto"/>
        <w:rPr>
          <w:rFonts w:ascii="Times" w:eastAsia="Batang" w:hAnsi="Times"/>
          <w:i/>
          <w:highlight w:val="yellow"/>
          <w:lang w:eastAsia="x-none"/>
        </w:rPr>
      </w:pPr>
    </w:p>
    <w:p w14:paraId="29E81801" w14:textId="77777777" w:rsidR="00DA49CE" w:rsidRPr="00DA49CE" w:rsidRDefault="00DA49CE" w:rsidP="00DA49CE">
      <w:pPr>
        <w:overflowPunct/>
        <w:autoSpaceDE/>
        <w:autoSpaceDN/>
        <w:adjustRightInd/>
        <w:spacing w:after="0"/>
        <w:ind w:left="567"/>
        <w:textAlignment w:val="auto"/>
        <w:rPr>
          <w:rFonts w:ascii="Times" w:eastAsia="Batang" w:hAnsi="Times"/>
          <w:b/>
          <w:i/>
          <w:highlight w:val="green"/>
          <w:lang w:eastAsia="x-none"/>
        </w:rPr>
      </w:pPr>
      <w:r w:rsidRPr="00DA49CE">
        <w:rPr>
          <w:rFonts w:ascii="Times" w:eastAsia="Batang" w:hAnsi="Times"/>
          <w:b/>
          <w:i/>
          <w:highlight w:val="green"/>
          <w:lang w:eastAsia="x-none"/>
        </w:rPr>
        <w:t>Agreement</w:t>
      </w:r>
    </w:p>
    <w:p w14:paraId="47EDB641" w14:textId="00CE8151" w:rsidR="00DA49CE" w:rsidRPr="00DA49CE" w:rsidRDefault="00DA49CE" w:rsidP="00DA49CE">
      <w:pPr>
        <w:overflowPunct/>
        <w:autoSpaceDE/>
        <w:autoSpaceDN/>
        <w:adjustRightInd/>
        <w:spacing w:after="0"/>
        <w:ind w:left="567"/>
        <w:textAlignment w:val="auto"/>
        <w:rPr>
          <w:rFonts w:ascii="Times" w:eastAsia="Batang" w:hAnsi="Times"/>
          <w:i/>
          <w:lang w:eastAsia="x-none"/>
        </w:rPr>
      </w:pPr>
      <w:r w:rsidRPr="00DA49CE">
        <w:rPr>
          <w:rFonts w:ascii="Times" w:eastAsia="Batang" w:hAnsi="Times" w:hint="eastAsia"/>
          <w:i/>
          <w:lang w:eastAsia="zh-CN"/>
        </w:rPr>
        <w:lastRenderedPageBreak/>
        <w:t xml:space="preserve">For CE Mode B, the downlink channel quality reported in Msg3 is denoted as the repetition number that the UE </w:t>
      </w:r>
      <w:r w:rsidRPr="00DA49CE">
        <w:rPr>
          <w:rFonts w:ascii="Times" w:eastAsia="Batang" w:hAnsi="Times"/>
          <w:i/>
          <w:lang w:eastAsia="zh-CN"/>
        </w:rPr>
        <w:t xml:space="preserve">recommends </w:t>
      </w:r>
      <w:proofErr w:type="gramStart"/>
      <w:r w:rsidRPr="00DA49CE">
        <w:rPr>
          <w:rFonts w:ascii="Times" w:eastAsia="Batang" w:hAnsi="Times"/>
          <w:i/>
          <w:lang w:eastAsia="zh-CN"/>
        </w:rPr>
        <w:t>to achieve</w:t>
      </w:r>
      <w:proofErr w:type="gramEnd"/>
      <w:r w:rsidRPr="00DA49CE">
        <w:rPr>
          <w:rFonts w:ascii="Times" w:eastAsia="Batang" w:hAnsi="Times" w:hint="eastAsia"/>
          <w:i/>
          <w:lang w:eastAsia="zh-CN"/>
        </w:rPr>
        <w:t xml:space="preserve"> </w:t>
      </w:r>
      <w:r w:rsidRPr="00DA49CE">
        <w:rPr>
          <w:rFonts w:ascii="Times" w:eastAsia="Batang" w:hAnsi="Times"/>
          <w:i/>
          <w:lang w:eastAsia="zh-CN"/>
        </w:rPr>
        <w:t xml:space="preserve">a </w:t>
      </w:r>
      <w:r w:rsidRPr="00DA49CE">
        <w:rPr>
          <w:rFonts w:ascii="Times" w:eastAsia="Batang" w:hAnsi="Times" w:hint="eastAsia"/>
          <w:i/>
          <w:lang w:eastAsia="zh-CN"/>
        </w:rPr>
        <w:t xml:space="preserve">hypothetical MPDCCH </w:t>
      </w:r>
      <w:r w:rsidRPr="00DA49CE">
        <w:rPr>
          <w:rFonts w:ascii="Times" w:eastAsia="Batang" w:hAnsi="Times"/>
          <w:i/>
          <w:lang w:eastAsia="zh-CN"/>
        </w:rPr>
        <w:t xml:space="preserve">decoding </w:t>
      </w:r>
      <w:r w:rsidRPr="00DA49CE">
        <w:rPr>
          <w:rFonts w:ascii="Times" w:eastAsia="Batang" w:hAnsi="Times" w:hint="eastAsia"/>
          <w:i/>
          <w:lang w:eastAsia="zh-CN"/>
        </w:rPr>
        <w:t>BLER of 1%</w:t>
      </w:r>
    </w:p>
    <w:p w14:paraId="0575B7EE" w14:textId="77777777" w:rsidR="00DA49CE" w:rsidRPr="00DA49CE" w:rsidRDefault="00DA49CE" w:rsidP="00DA49CE">
      <w:pPr>
        <w:overflowPunct/>
        <w:autoSpaceDE/>
        <w:autoSpaceDN/>
        <w:adjustRightInd/>
        <w:spacing w:after="0"/>
        <w:ind w:left="1287" w:hanging="720"/>
        <w:textAlignment w:val="auto"/>
        <w:rPr>
          <w:rFonts w:ascii="Times" w:eastAsia="Batang" w:hAnsi="Times"/>
          <w:i/>
          <w:lang w:eastAsia="x-none"/>
        </w:rPr>
      </w:pPr>
    </w:p>
    <w:p w14:paraId="101DD08C" w14:textId="77777777" w:rsidR="00DA49CE" w:rsidRPr="00DA49CE" w:rsidRDefault="00DA49CE" w:rsidP="00DA49CE">
      <w:pPr>
        <w:overflowPunct/>
        <w:autoSpaceDE/>
        <w:autoSpaceDN/>
        <w:adjustRightInd/>
        <w:spacing w:after="0"/>
        <w:ind w:left="1287" w:hanging="720"/>
        <w:textAlignment w:val="auto"/>
        <w:rPr>
          <w:rFonts w:ascii="Times" w:eastAsia="Batang" w:hAnsi="Times"/>
          <w:b/>
          <w:i/>
          <w:highlight w:val="green"/>
          <w:lang w:eastAsia="en-US"/>
        </w:rPr>
      </w:pPr>
      <w:r w:rsidRPr="00DA49CE">
        <w:rPr>
          <w:rFonts w:ascii="Times" w:eastAsia="Batang" w:hAnsi="Times"/>
          <w:b/>
          <w:i/>
          <w:highlight w:val="green"/>
          <w:lang w:eastAsia="en-US"/>
        </w:rPr>
        <w:t>Agreement</w:t>
      </w:r>
    </w:p>
    <w:p w14:paraId="62D64F58" w14:textId="77777777" w:rsidR="00DA49CE" w:rsidRPr="00DA49CE" w:rsidRDefault="00DA49CE" w:rsidP="00DA49CE">
      <w:pPr>
        <w:overflowPunct/>
        <w:autoSpaceDE/>
        <w:autoSpaceDN/>
        <w:adjustRightInd/>
        <w:spacing w:after="0"/>
        <w:ind w:left="567"/>
        <w:textAlignment w:val="auto"/>
        <w:rPr>
          <w:rFonts w:ascii="Times" w:eastAsia="Batang" w:hAnsi="Times"/>
          <w:i/>
          <w:lang w:eastAsia="zh-CN"/>
        </w:rPr>
      </w:pPr>
      <w:r w:rsidRPr="00DA49CE">
        <w:rPr>
          <w:rFonts w:ascii="Times" w:eastAsia="Batang" w:hAnsi="Times" w:hint="eastAsia"/>
          <w:i/>
          <w:lang w:eastAsia="zh-CN"/>
        </w:rPr>
        <w:t xml:space="preserve">CRS </w:t>
      </w:r>
      <w:r w:rsidRPr="00DA49CE">
        <w:rPr>
          <w:rFonts w:ascii="Times" w:eastAsia="Batang" w:hAnsi="Times"/>
          <w:i/>
          <w:lang w:eastAsia="zh-CN"/>
        </w:rPr>
        <w:t>may be</w:t>
      </w:r>
      <w:r w:rsidRPr="00DA49CE">
        <w:rPr>
          <w:rFonts w:ascii="Times" w:eastAsia="Batang" w:hAnsi="Times" w:hint="eastAsia"/>
          <w:i/>
          <w:lang w:eastAsia="zh-CN"/>
        </w:rPr>
        <w:t xml:space="preserve"> used as </w:t>
      </w:r>
      <w:r w:rsidRPr="00DA49CE">
        <w:rPr>
          <w:rFonts w:ascii="Times" w:eastAsia="Batang" w:hAnsi="Times"/>
          <w:i/>
          <w:lang w:eastAsia="zh-CN"/>
        </w:rPr>
        <w:t xml:space="preserve">the </w:t>
      </w:r>
      <w:r w:rsidRPr="00DA49CE">
        <w:rPr>
          <w:rFonts w:ascii="Times" w:eastAsia="Batang" w:hAnsi="Times" w:hint="eastAsia"/>
          <w:i/>
          <w:lang w:eastAsia="zh-CN"/>
        </w:rPr>
        <w:t>reference signal for</w:t>
      </w:r>
      <w:r w:rsidRPr="00DA49CE">
        <w:rPr>
          <w:rFonts w:ascii="Times" w:eastAsia="Batang" w:hAnsi="Times"/>
          <w:i/>
          <w:lang w:eastAsia="zh-CN"/>
        </w:rPr>
        <w:t xml:space="preserve"> measurement of </w:t>
      </w:r>
      <w:r w:rsidRPr="00DA49CE">
        <w:rPr>
          <w:rFonts w:ascii="Times" w:eastAsia="Malgun Gothic" w:hAnsi="Times" w:cs="Arial" w:hint="eastAsia"/>
          <w:i/>
          <w:lang w:eastAsia="zh-CN"/>
        </w:rPr>
        <w:t>DL quality m</w:t>
      </w:r>
      <w:r w:rsidRPr="00DA49CE">
        <w:rPr>
          <w:rFonts w:ascii="Times" w:eastAsia="Malgun Gothic" w:hAnsi="Times" w:cs="Arial"/>
          <w:i/>
          <w:lang w:eastAsia="zh-CN"/>
        </w:rPr>
        <w:t>etric</w:t>
      </w:r>
      <w:r w:rsidRPr="00DA49CE">
        <w:rPr>
          <w:rFonts w:ascii="Times" w:eastAsia="Malgun Gothic" w:hAnsi="Times" w:cs="Arial" w:hint="eastAsia"/>
          <w:i/>
          <w:lang w:eastAsia="zh-CN"/>
        </w:rPr>
        <w:t xml:space="preserve"> </w:t>
      </w:r>
      <w:r w:rsidRPr="00DA49CE">
        <w:rPr>
          <w:rFonts w:ascii="Times" w:eastAsia="Malgun Gothic" w:hAnsi="Times" w:cs="Arial"/>
          <w:i/>
          <w:lang w:eastAsia="zh-CN"/>
        </w:rPr>
        <w:t xml:space="preserve">for </w:t>
      </w:r>
      <w:r w:rsidRPr="00DA49CE">
        <w:rPr>
          <w:rFonts w:ascii="Times" w:eastAsia="Batang" w:hAnsi="Times" w:hint="eastAsia"/>
          <w:i/>
          <w:lang w:eastAsia="zh-CN"/>
        </w:rPr>
        <w:t>measurement report in Msg3.</w:t>
      </w:r>
    </w:p>
    <w:p w14:paraId="52AEBD8E" w14:textId="77777777" w:rsidR="00DA49CE" w:rsidRPr="00DA49CE" w:rsidRDefault="00DA49CE" w:rsidP="00DA49CE">
      <w:pPr>
        <w:overflowPunct/>
        <w:autoSpaceDE/>
        <w:autoSpaceDN/>
        <w:adjustRightInd/>
        <w:spacing w:after="0"/>
        <w:ind w:left="1287" w:hanging="720"/>
        <w:textAlignment w:val="auto"/>
        <w:rPr>
          <w:rFonts w:ascii="Times" w:eastAsia="Batang" w:hAnsi="Times"/>
          <w:i/>
          <w:lang w:eastAsia="x-none"/>
        </w:rPr>
      </w:pPr>
    </w:p>
    <w:p w14:paraId="14AAE195" w14:textId="77777777" w:rsidR="00DA49CE" w:rsidRPr="00DA49CE" w:rsidRDefault="00DA49CE" w:rsidP="00DA49CE">
      <w:pPr>
        <w:overflowPunct/>
        <w:autoSpaceDE/>
        <w:autoSpaceDN/>
        <w:adjustRightInd/>
        <w:spacing w:after="0"/>
        <w:ind w:left="1287" w:hanging="720"/>
        <w:textAlignment w:val="auto"/>
        <w:rPr>
          <w:rFonts w:ascii="Times" w:eastAsia="Batang" w:hAnsi="Times"/>
          <w:b/>
          <w:i/>
          <w:highlight w:val="green"/>
          <w:lang w:eastAsia="en-US"/>
        </w:rPr>
      </w:pPr>
      <w:r w:rsidRPr="00DA49CE">
        <w:rPr>
          <w:rFonts w:ascii="Times" w:eastAsia="Batang" w:hAnsi="Times"/>
          <w:b/>
          <w:i/>
          <w:highlight w:val="green"/>
          <w:lang w:eastAsia="en-US"/>
        </w:rPr>
        <w:t>Agreement</w:t>
      </w:r>
    </w:p>
    <w:p w14:paraId="7A9CC14E" w14:textId="422626D6" w:rsidR="00DA49CE" w:rsidRDefault="00DA49CE" w:rsidP="00DA49CE">
      <w:pPr>
        <w:overflowPunct/>
        <w:autoSpaceDE/>
        <w:autoSpaceDN/>
        <w:adjustRightInd/>
        <w:spacing w:after="0"/>
        <w:ind w:left="567"/>
        <w:textAlignment w:val="auto"/>
        <w:rPr>
          <w:rFonts w:ascii="Times" w:eastAsia="Batang" w:hAnsi="Times"/>
          <w:i/>
          <w:lang w:eastAsia="zh-CN"/>
        </w:rPr>
      </w:pPr>
      <w:r w:rsidRPr="00DA49CE">
        <w:rPr>
          <w:rFonts w:ascii="Times" w:eastAsia="Batang" w:hAnsi="Times" w:hint="eastAsia"/>
          <w:i/>
          <w:lang w:eastAsia="zh-CN"/>
        </w:rPr>
        <w:t>Enabling of DL quality report is indicated in SIB.</w:t>
      </w:r>
    </w:p>
    <w:p w14:paraId="4CACC6FE" w14:textId="157C6388" w:rsidR="007C6FDC" w:rsidRDefault="007C6FDC" w:rsidP="00DA49CE">
      <w:pPr>
        <w:overflowPunct/>
        <w:autoSpaceDE/>
        <w:autoSpaceDN/>
        <w:adjustRightInd/>
        <w:spacing w:after="0"/>
        <w:ind w:left="567"/>
        <w:textAlignment w:val="auto"/>
        <w:rPr>
          <w:rFonts w:ascii="Times" w:eastAsia="Batang" w:hAnsi="Times"/>
          <w:i/>
          <w:lang w:eastAsia="x-none"/>
        </w:rPr>
      </w:pPr>
    </w:p>
    <w:p w14:paraId="6003141F" w14:textId="7127E08B" w:rsidR="007C6FDC" w:rsidRDefault="007C6FDC" w:rsidP="00DA49CE">
      <w:pPr>
        <w:overflowPunct/>
        <w:autoSpaceDE/>
        <w:autoSpaceDN/>
        <w:adjustRightInd/>
        <w:spacing w:after="0"/>
        <w:ind w:left="567"/>
        <w:textAlignment w:val="auto"/>
        <w:rPr>
          <w:rFonts w:ascii="Times" w:eastAsia="Batang" w:hAnsi="Times"/>
          <w:i/>
          <w:lang w:eastAsia="x-none"/>
        </w:rPr>
      </w:pPr>
    </w:p>
    <w:p w14:paraId="65957D64" w14:textId="3FA4A221" w:rsidR="007C6FDC" w:rsidRDefault="007C6FDC" w:rsidP="007C6FDC">
      <w:pPr>
        <w:pStyle w:val="BodyText"/>
      </w:pPr>
      <w:r>
        <w:t>In RAN1#95, the following agreements were made:</w:t>
      </w:r>
      <w:r w:rsidR="00786BAC">
        <w:br/>
      </w:r>
    </w:p>
    <w:p w14:paraId="06B457CF" w14:textId="77777777" w:rsidR="007C6FDC" w:rsidRPr="00DF57C3" w:rsidRDefault="007C6FDC" w:rsidP="00DF57C3">
      <w:pPr>
        <w:overflowPunct/>
        <w:autoSpaceDE/>
        <w:autoSpaceDN/>
        <w:adjustRightInd/>
        <w:spacing w:after="0"/>
        <w:ind w:left="1287" w:hanging="720"/>
        <w:textAlignment w:val="auto"/>
        <w:rPr>
          <w:rFonts w:ascii="Times" w:eastAsia="Batang" w:hAnsi="Times"/>
          <w:b/>
          <w:i/>
          <w:highlight w:val="green"/>
          <w:lang w:eastAsia="en-US"/>
        </w:rPr>
      </w:pPr>
      <w:r w:rsidRPr="00DF57C3">
        <w:rPr>
          <w:rFonts w:ascii="Times" w:eastAsia="Batang" w:hAnsi="Times"/>
          <w:b/>
          <w:i/>
          <w:highlight w:val="green"/>
          <w:lang w:eastAsia="en-US"/>
        </w:rPr>
        <w:t>Agreement</w:t>
      </w:r>
    </w:p>
    <w:p w14:paraId="4F995B64" w14:textId="77777777" w:rsidR="007C6FDC" w:rsidRPr="00DF57C3" w:rsidRDefault="007C6FDC" w:rsidP="00DF57C3">
      <w:pPr>
        <w:pStyle w:val="ListParagraph"/>
        <w:ind w:left="567"/>
        <w:rPr>
          <w:rFonts w:ascii="Times" w:eastAsia="Batang" w:hAnsi="Times"/>
          <w:i/>
          <w:sz w:val="20"/>
          <w:szCs w:val="20"/>
          <w:lang w:val="en-GB" w:eastAsia="zh-CN"/>
        </w:rPr>
      </w:pPr>
      <w:bookmarkStart w:id="1" w:name="_Hlk529949203"/>
      <w:r w:rsidRPr="00DF57C3">
        <w:rPr>
          <w:rFonts w:ascii="Times" w:eastAsia="Batang" w:hAnsi="Times"/>
          <w:i/>
          <w:sz w:val="20"/>
          <w:szCs w:val="20"/>
          <w:lang w:val="en-GB" w:eastAsia="zh-CN"/>
        </w:rPr>
        <w:t xml:space="preserve">For CE mode A (PRACH CE level 0, 1), the downlink channel quality is the repetition number and/or aggregation level that the UE needs to decode hypothetical MPDCCH with BLER of 1% </w:t>
      </w:r>
    </w:p>
    <w:bookmarkEnd w:id="1"/>
    <w:p w14:paraId="4953F833" w14:textId="77777777" w:rsidR="007C6FDC" w:rsidRPr="00DF57C3" w:rsidRDefault="007C6FDC" w:rsidP="00DF57C3">
      <w:pPr>
        <w:ind w:left="567"/>
        <w:rPr>
          <w:rFonts w:ascii="Times" w:eastAsia="Batang" w:hAnsi="Times"/>
          <w:i/>
          <w:lang w:eastAsia="zh-CN"/>
        </w:rPr>
      </w:pPr>
    </w:p>
    <w:p w14:paraId="35659372" w14:textId="77777777" w:rsidR="007C6FDC" w:rsidRPr="00DF57C3" w:rsidRDefault="007C6FDC" w:rsidP="00DF57C3">
      <w:pPr>
        <w:overflowPunct/>
        <w:autoSpaceDE/>
        <w:autoSpaceDN/>
        <w:adjustRightInd/>
        <w:spacing w:after="0"/>
        <w:ind w:left="1287" w:hanging="720"/>
        <w:textAlignment w:val="auto"/>
        <w:rPr>
          <w:rFonts w:ascii="Times" w:eastAsia="Batang" w:hAnsi="Times"/>
          <w:b/>
          <w:i/>
          <w:highlight w:val="green"/>
          <w:lang w:eastAsia="en-US"/>
        </w:rPr>
      </w:pPr>
      <w:r w:rsidRPr="00DF57C3">
        <w:rPr>
          <w:rFonts w:ascii="Times" w:eastAsia="Batang" w:hAnsi="Times"/>
          <w:b/>
          <w:i/>
          <w:highlight w:val="green"/>
          <w:lang w:eastAsia="en-US"/>
        </w:rPr>
        <w:t>Agreement</w:t>
      </w:r>
    </w:p>
    <w:p w14:paraId="14D64ADE" w14:textId="77777777" w:rsidR="007C6FDC" w:rsidRPr="00DF57C3" w:rsidRDefault="007C6FDC" w:rsidP="00DF57C3">
      <w:pPr>
        <w:ind w:left="567"/>
        <w:rPr>
          <w:rFonts w:ascii="Times" w:eastAsia="Batang" w:hAnsi="Times"/>
          <w:i/>
          <w:lang w:eastAsia="zh-CN"/>
        </w:rPr>
      </w:pPr>
      <w:r w:rsidRPr="00DF57C3">
        <w:rPr>
          <w:rFonts w:ascii="Times" w:eastAsia="Batang" w:hAnsi="Times"/>
          <w:i/>
          <w:lang w:eastAsia="zh-CN"/>
        </w:rPr>
        <w:t xml:space="preserve">DL quality report is transmitted via higher layer </w:t>
      </w:r>
      <w:proofErr w:type="spellStart"/>
      <w:r w:rsidRPr="00DF57C3">
        <w:rPr>
          <w:rFonts w:ascii="Times" w:eastAsia="Batang" w:hAnsi="Times"/>
          <w:i/>
          <w:lang w:eastAsia="zh-CN"/>
        </w:rPr>
        <w:t>signaling</w:t>
      </w:r>
      <w:proofErr w:type="spellEnd"/>
      <w:r w:rsidRPr="00DF57C3">
        <w:rPr>
          <w:rFonts w:ascii="Times" w:eastAsia="Batang" w:hAnsi="Times"/>
          <w:i/>
          <w:lang w:eastAsia="zh-CN"/>
        </w:rPr>
        <w:t>, e.g. MAC CE or RRC message</w:t>
      </w:r>
    </w:p>
    <w:p w14:paraId="08DC4E4B" w14:textId="77777777" w:rsidR="007C6FDC" w:rsidRPr="00DA49CE" w:rsidRDefault="007C6FDC" w:rsidP="00DA49CE">
      <w:pPr>
        <w:overflowPunct/>
        <w:autoSpaceDE/>
        <w:autoSpaceDN/>
        <w:adjustRightInd/>
        <w:spacing w:after="0"/>
        <w:ind w:left="567"/>
        <w:textAlignment w:val="auto"/>
        <w:rPr>
          <w:rFonts w:ascii="Times" w:eastAsia="Batang" w:hAnsi="Times"/>
          <w:i/>
          <w:lang w:eastAsia="x-none"/>
        </w:rPr>
      </w:pPr>
    </w:p>
    <w:p w14:paraId="7C48702B" w14:textId="039D1803" w:rsidR="00477768" w:rsidRPr="00CE0424" w:rsidRDefault="00905330" w:rsidP="00CE0424">
      <w:pPr>
        <w:pStyle w:val="BodyText"/>
      </w:pPr>
      <w:r>
        <w:t xml:space="preserve">In this contribution, we discuss </w:t>
      </w:r>
      <w:r w:rsidR="00153C37">
        <w:t xml:space="preserve">further aspects of </w:t>
      </w:r>
      <w:r>
        <w:t xml:space="preserve">the </w:t>
      </w:r>
      <w:r w:rsidRPr="00251DCA">
        <w:rPr>
          <w:rFonts w:cs="Arial"/>
          <w:bCs/>
        </w:rPr>
        <w:t xml:space="preserve">support of Msg3 quality reporting for </w:t>
      </w:r>
      <w:r>
        <w:rPr>
          <w:rFonts w:cs="Arial"/>
          <w:bCs/>
        </w:rPr>
        <w:t>LTE</w:t>
      </w:r>
      <w:r w:rsidR="007C0A0E">
        <w:rPr>
          <w:rFonts w:cs="Arial"/>
          <w:bCs/>
        </w:rPr>
        <w:t>-</w:t>
      </w:r>
      <w:r>
        <w:rPr>
          <w:rFonts w:cs="Arial"/>
          <w:bCs/>
        </w:rPr>
        <w:t xml:space="preserve">MTC. </w:t>
      </w:r>
    </w:p>
    <w:p w14:paraId="020415C4" w14:textId="77777777" w:rsidR="004000E8" w:rsidRPr="00CE0424" w:rsidRDefault="00230D18" w:rsidP="00CE0424">
      <w:pPr>
        <w:pStyle w:val="Heading1"/>
      </w:pPr>
      <w:bookmarkStart w:id="2" w:name="_Ref178064866"/>
      <w:r>
        <w:t>2</w:t>
      </w:r>
      <w:r>
        <w:tab/>
      </w:r>
      <w:r w:rsidR="004000E8" w:rsidRPr="00CE0424">
        <w:t>Discussion</w:t>
      </w:r>
      <w:bookmarkEnd w:id="2"/>
    </w:p>
    <w:p w14:paraId="71C3A24B" w14:textId="2DFE605A" w:rsidR="00F63950" w:rsidRDefault="00230D18" w:rsidP="00F63950">
      <w:pPr>
        <w:pStyle w:val="Heading2"/>
      </w:pPr>
      <w:r>
        <w:t>2.1</w:t>
      </w:r>
      <w:r>
        <w:tab/>
      </w:r>
      <w:r w:rsidR="00905330">
        <w:t>Background</w:t>
      </w:r>
    </w:p>
    <w:p w14:paraId="637AD52F" w14:textId="5939DAF3" w:rsidR="00905330" w:rsidRDefault="00200D31" w:rsidP="00CE0424">
      <w:pPr>
        <w:pStyle w:val="BodyText"/>
        <w:rPr>
          <w:lang w:val="en-AU"/>
        </w:rPr>
      </w:pPr>
      <w:r>
        <w:t xml:space="preserve">Periodic and aperiodic </w:t>
      </w:r>
      <w:r w:rsidR="00905330">
        <w:t xml:space="preserve">CSI reporting </w:t>
      </w:r>
      <w:r w:rsidR="005A67AA">
        <w:rPr>
          <w:rFonts w:hint="eastAsia"/>
        </w:rPr>
        <w:t xml:space="preserve">is </w:t>
      </w:r>
      <w:r w:rsidR="00905330">
        <w:t>supported</w:t>
      </w:r>
      <w:r w:rsidR="005A67AA">
        <w:t xml:space="preserve"> in connected mode</w:t>
      </w:r>
      <w:r w:rsidR="00AE5858">
        <w:t xml:space="preserve"> in </w:t>
      </w:r>
      <w:r w:rsidR="006712CB">
        <w:t>CEmodeA</w:t>
      </w:r>
      <w:r w:rsidR="00AE5858">
        <w:t xml:space="preserve"> but not in </w:t>
      </w:r>
      <w:r w:rsidR="006712CB">
        <w:t>CEmodeB</w:t>
      </w:r>
      <w:r w:rsidR="008A5BDD">
        <w:rPr>
          <w:lang w:val="en-AU"/>
        </w:rPr>
        <w:t>. For periodic CSI reporting, PUCCH is used. For aperiodic CSI reporting, PUSCH is used according to section 7.2.1 of TS</w:t>
      </w:r>
      <w:r w:rsidR="00D801F8">
        <w:rPr>
          <w:lang w:val="en-AU"/>
        </w:rPr>
        <w:t xml:space="preserve"> </w:t>
      </w:r>
      <w:r w:rsidR="008A5BDD">
        <w:rPr>
          <w:lang w:val="en-AU"/>
        </w:rPr>
        <w:t xml:space="preserve">36.213 </w:t>
      </w:r>
      <w:r w:rsidR="008A5BDD">
        <w:rPr>
          <w:lang w:val="en-AU"/>
        </w:rPr>
        <w:fldChar w:fldCharType="begin"/>
      </w:r>
      <w:r w:rsidR="008A5BDD">
        <w:rPr>
          <w:lang w:val="en-AU"/>
        </w:rPr>
        <w:instrText xml:space="preserve"> REF _Ref520980017 \r \h </w:instrText>
      </w:r>
      <w:r w:rsidR="008A5BDD">
        <w:rPr>
          <w:lang w:val="en-AU"/>
        </w:rPr>
      </w:r>
      <w:r w:rsidR="008A5BDD">
        <w:rPr>
          <w:lang w:val="en-AU"/>
        </w:rPr>
        <w:fldChar w:fldCharType="separate"/>
      </w:r>
      <w:r w:rsidR="003E6721">
        <w:rPr>
          <w:lang w:val="en-AU"/>
        </w:rPr>
        <w:t>[2]</w:t>
      </w:r>
      <w:r w:rsidR="008A5BDD">
        <w:rPr>
          <w:lang w:val="en-AU"/>
        </w:rPr>
        <w:fldChar w:fldCharType="end"/>
      </w:r>
      <w:r w:rsidR="008A5BDD">
        <w:rPr>
          <w:lang w:val="en-AU"/>
        </w:rPr>
        <w:t xml:space="preserve"> as follows.</w:t>
      </w:r>
    </w:p>
    <w:p w14:paraId="5ABF4C89" w14:textId="6C5C5BD3" w:rsidR="008A5BDD" w:rsidRDefault="008A5BDD" w:rsidP="00CE0424">
      <w:pPr>
        <w:pStyle w:val="BodyText"/>
        <w:rPr>
          <w:lang w:val="en-AU"/>
        </w:rPr>
      </w:pPr>
    </w:p>
    <w:p w14:paraId="2F3505B1" w14:textId="77777777" w:rsidR="008A5BDD" w:rsidRPr="008A5BDD" w:rsidRDefault="008A5BDD" w:rsidP="00992C99">
      <w:pPr>
        <w:ind w:left="567"/>
        <w:rPr>
          <w:i/>
        </w:rPr>
      </w:pPr>
      <w:r w:rsidRPr="008A5BDD">
        <w:rPr>
          <w:rFonts w:hint="eastAsia"/>
          <w:i/>
          <w:lang w:eastAsia="zh-CN"/>
        </w:rPr>
        <w:t xml:space="preserve">A BL/CE UE shall perform aperiodic CSI reporting using the PUSCH </w:t>
      </w:r>
      <w:r w:rsidRPr="008A5BDD">
        <w:rPr>
          <w:i/>
        </w:rPr>
        <w:t>upon decoding either:</w:t>
      </w:r>
    </w:p>
    <w:p w14:paraId="202819FD" w14:textId="0BF81569" w:rsidR="008A5BDD" w:rsidRPr="008A5BDD" w:rsidRDefault="00B1232C" w:rsidP="00992C99">
      <w:pPr>
        <w:pStyle w:val="B1"/>
        <w:ind w:left="1135"/>
        <w:rPr>
          <w:i/>
        </w:rPr>
      </w:pPr>
      <w:r>
        <w:rPr>
          <w:i/>
        </w:rPr>
        <w:t>-</w:t>
      </w:r>
      <w:r>
        <w:rPr>
          <w:i/>
        </w:rPr>
        <w:tab/>
        <w:t>an uplink DCI format</w:t>
      </w:r>
      <w:r w:rsidR="008A5BDD" w:rsidRPr="008A5BDD">
        <w:rPr>
          <w:i/>
        </w:rPr>
        <w:t>, or</w:t>
      </w:r>
    </w:p>
    <w:p w14:paraId="3D79CBB6" w14:textId="77777777" w:rsidR="008A5BDD" w:rsidRPr="008A5BDD" w:rsidRDefault="008A5BDD" w:rsidP="00992C99">
      <w:pPr>
        <w:pStyle w:val="B1"/>
        <w:ind w:left="1135"/>
        <w:rPr>
          <w:i/>
        </w:rPr>
      </w:pPr>
      <w:r w:rsidRPr="008A5BDD">
        <w:rPr>
          <w:i/>
        </w:rPr>
        <w:t>-</w:t>
      </w:r>
      <w:r w:rsidRPr="008A5BDD">
        <w:rPr>
          <w:i/>
        </w:rPr>
        <w:tab/>
        <w:t>a Random Access Response Grant,</w:t>
      </w:r>
    </w:p>
    <w:p w14:paraId="0488E5EE" w14:textId="77777777" w:rsidR="008A5BDD" w:rsidRPr="008A5BDD" w:rsidRDefault="008A5BDD" w:rsidP="00992C99">
      <w:pPr>
        <w:ind w:left="567"/>
        <w:rPr>
          <w:i/>
          <w:lang w:eastAsia="zh-CN"/>
        </w:rPr>
      </w:pPr>
      <w:r w:rsidRPr="008A5BDD">
        <w:rPr>
          <w:i/>
        </w:rPr>
        <w:t xml:space="preserve">for serving cell </w:t>
      </w:r>
      <w:r w:rsidRPr="008A5BDD">
        <w:rPr>
          <w:i/>
          <w:position w:val="-6"/>
        </w:rPr>
        <w:object w:dxaOrig="160" w:dyaOrig="200" w14:anchorId="3822E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8.25pt;height:10.5pt" o:ole="">
            <v:imagedata r:id="rId8" o:title=""/>
          </v:shape>
          <o:OLEObject Type="Embed" ProgID="Equation.3" ShapeID="_x0000_i1057" DrawAspect="Content" ObjectID="_1611779930" r:id="rId9"/>
        </w:object>
      </w:r>
      <w:r w:rsidRPr="008A5BDD">
        <w:rPr>
          <w:i/>
        </w:rPr>
        <w:t xml:space="preserve"> if the respective CSI request field is set to trigger a report and is not reserved.</w:t>
      </w:r>
      <w:r w:rsidRPr="008A5BDD">
        <w:rPr>
          <w:rFonts w:hint="eastAsia"/>
          <w:i/>
          <w:lang w:eastAsia="zh-CN"/>
        </w:rPr>
        <w:t xml:space="preserve"> The subframe(s) in which the PUSCH carrying the corresponding </w:t>
      </w:r>
      <w:r w:rsidRPr="008A5BDD">
        <w:rPr>
          <w:i/>
          <w:lang w:eastAsia="zh-CN"/>
        </w:rPr>
        <w:t>aperiodic</w:t>
      </w:r>
      <w:r w:rsidRPr="008A5BDD">
        <w:rPr>
          <w:rFonts w:hint="eastAsia"/>
          <w:i/>
          <w:lang w:eastAsia="zh-CN"/>
        </w:rPr>
        <w:t xml:space="preserve"> CSI reporting triggered by an UL DCI format is transmitted is </w:t>
      </w:r>
      <w:r w:rsidRPr="008A5BDD">
        <w:rPr>
          <w:i/>
          <w:lang w:eastAsia="zh-CN"/>
        </w:rPr>
        <w:t>determined</w:t>
      </w:r>
      <w:r w:rsidRPr="008A5BDD">
        <w:rPr>
          <w:rFonts w:hint="eastAsia"/>
          <w:i/>
          <w:lang w:eastAsia="zh-CN"/>
        </w:rPr>
        <w:t xml:space="preserve"> according to Subclause 8.0.</w:t>
      </w:r>
    </w:p>
    <w:p w14:paraId="44B0A41E" w14:textId="2E3B8EB0" w:rsidR="008A5BDD" w:rsidRDefault="008A5BDD" w:rsidP="00CE0424">
      <w:pPr>
        <w:pStyle w:val="BodyText"/>
        <w:rPr>
          <w:lang w:val="en-AU"/>
        </w:rPr>
      </w:pPr>
    </w:p>
    <w:p w14:paraId="70F7654C" w14:textId="3BABE3BD" w:rsidR="008A5BDD" w:rsidRPr="002371CC" w:rsidRDefault="008A5BDD" w:rsidP="008A5BDD">
      <w:pPr>
        <w:pStyle w:val="BodyText"/>
      </w:pPr>
      <w:r>
        <w:rPr>
          <w:lang w:val="en-AU"/>
        </w:rPr>
        <w:t xml:space="preserve">The </w:t>
      </w:r>
      <w:r w:rsidRPr="008A5BDD">
        <w:t>Random Access Response (RAR) Grant</w:t>
      </w:r>
      <w:r>
        <w:t xml:space="preserve"> formats for BL/CE UE </w:t>
      </w:r>
      <w:r w:rsidR="00925360">
        <w:t>are</w:t>
      </w:r>
      <w:r>
        <w:t xml:space="preserve"> given in </w:t>
      </w:r>
      <w:r>
        <w:fldChar w:fldCharType="begin"/>
      </w:r>
      <w:r>
        <w:instrText xml:space="preserve"> REF _Ref520980193 \h </w:instrText>
      </w:r>
      <w:r>
        <w:fldChar w:fldCharType="separate"/>
      </w:r>
      <w:r w:rsidR="003E6721" w:rsidRPr="008A5BDD">
        <w:rPr>
          <w:rFonts w:cs="Arial"/>
        </w:rPr>
        <w:t xml:space="preserve">Table </w:t>
      </w:r>
      <w:r w:rsidR="003E6721">
        <w:rPr>
          <w:rFonts w:cs="Arial"/>
          <w:noProof/>
        </w:rPr>
        <w:t>1</w:t>
      </w:r>
      <w:r>
        <w:fldChar w:fldCharType="end"/>
      </w:r>
      <w:r w:rsidR="002E1152">
        <w:t xml:space="preserve"> </w:t>
      </w:r>
      <w:r w:rsidR="004714F4">
        <w:t>(</w:t>
      </w:r>
      <w:r w:rsidR="00757277">
        <w:t xml:space="preserve">for the </w:t>
      </w:r>
      <w:r w:rsidR="004714F4">
        <w:t xml:space="preserve">non-EDT case) </w:t>
      </w:r>
      <w:r w:rsidR="002E1152">
        <w:t xml:space="preserve">and </w:t>
      </w:r>
      <w:r w:rsidR="002E1152">
        <w:fldChar w:fldCharType="begin"/>
      </w:r>
      <w:r w:rsidR="002E1152">
        <w:instrText xml:space="preserve"> REF _Ref521414451 \h </w:instrText>
      </w:r>
      <w:r w:rsidR="002E1152">
        <w:fldChar w:fldCharType="separate"/>
      </w:r>
      <w:r w:rsidR="003E6721">
        <w:rPr>
          <w:rFonts w:cs="Arial"/>
        </w:rPr>
        <w:t xml:space="preserve">Table </w:t>
      </w:r>
      <w:r w:rsidR="003E6721">
        <w:rPr>
          <w:rFonts w:cs="Arial"/>
          <w:noProof/>
        </w:rPr>
        <w:t>2</w:t>
      </w:r>
      <w:r w:rsidR="002E1152">
        <w:fldChar w:fldCharType="end"/>
      </w:r>
      <w:r w:rsidR="004714F4">
        <w:t xml:space="preserve"> (</w:t>
      </w:r>
      <w:r w:rsidR="00757277">
        <w:t xml:space="preserve">for the </w:t>
      </w:r>
      <w:r w:rsidR="004714F4">
        <w:t>EDT case)</w:t>
      </w:r>
      <w:r>
        <w:t xml:space="preserve">, and detailed interpretation of each </w:t>
      </w:r>
      <w:r w:rsidR="00F37907">
        <w:t>field</w:t>
      </w:r>
      <w:r>
        <w:t xml:space="preserve"> is given in section 6.2 in </w:t>
      </w:r>
      <w:r>
        <w:fldChar w:fldCharType="begin"/>
      </w:r>
      <w:r>
        <w:instrText xml:space="preserve"> REF _Ref520980017 \r \h </w:instrText>
      </w:r>
      <w:r>
        <w:fldChar w:fldCharType="separate"/>
      </w:r>
      <w:r w:rsidR="003E6721">
        <w:t>[2]</w:t>
      </w:r>
      <w:r>
        <w:fldChar w:fldCharType="end"/>
      </w:r>
      <w:r>
        <w:t xml:space="preserve">. </w:t>
      </w:r>
      <w:r w:rsidRPr="008A5BDD">
        <w:rPr>
          <w:lang w:val="en-AU"/>
        </w:rPr>
        <w:t xml:space="preserve">Notice that in the </w:t>
      </w:r>
      <w:r w:rsidRPr="008A5BDD">
        <w:t>(RAR) Grant</w:t>
      </w:r>
      <w:r>
        <w:t xml:space="preserve">, there is </w:t>
      </w:r>
      <w:r w:rsidR="00E51977">
        <w:t xml:space="preserve">a </w:t>
      </w:r>
      <w:r w:rsidR="002371CC">
        <w:t>1-bit</w:t>
      </w:r>
      <w:r>
        <w:t xml:space="preserve"> CSI request field, which can request the UE to report CSI</w:t>
      </w:r>
      <w:r w:rsidR="002371CC">
        <w:t xml:space="preserve">. However, </w:t>
      </w:r>
      <w:r w:rsidR="009A0333">
        <w:t>i</w:t>
      </w:r>
      <w:r w:rsidR="002371CC" w:rsidRPr="002371CC">
        <w:t>n contention based random access procedure, the CSI request field is reserved.</w:t>
      </w:r>
    </w:p>
    <w:p w14:paraId="7B90349A" w14:textId="663F0329" w:rsidR="008A5BDD" w:rsidRDefault="008A5BDD" w:rsidP="00CE0424">
      <w:pPr>
        <w:pStyle w:val="BodyText"/>
      </w:pPr>
    </w:p>
    <w:p w14:paraId="16D4198A" w14:textId="1E068F47" w:rsidR="008A5BDD" w:rsidRPr="008A5BDD" w:rsidRDefault="008A5BDD" w:rsidP="008A5BDD">
      <w:pPr>
        <w:pStyle w:val="Caption"/>
        <w:keepNext/>
        <w:jc w:val="center"/>
        <w:rPr>
          <w:rFonts w:ascii="Arial" w:hAnsi="Arial" w:cs="Arial"/>
        </w:rPr>
      </w:pPr>
      <w:bookmarkStart w:id="3" w:name="_Ref520980193"/>
      <w:r w:rsidRPr="008A5BDD">
        <w:rPr>
          <w:rFonts w:ascii="Arial" w:hAnsi="Arial" w:cs="Arial"/>
        </w:rPr>
        <w:lastRenderedPageBreak/>
        <w:t xml:space="preserve">Table </w:t>
      </w:r>
      <w:r w:rsidRPr="008A5BDD">
        <w:rPr>
          <w:rFonts w:ascii="Arial" w:hAnsi="Arial" w:cs="Arial"/>
        </w:rPr>
        <w:fldChar w:fldCharType="begin"/>
      </w:r>
      <w:r w:rsidRPr="008A5BDD">
        <w:rPr>
          <w:rFonts w:ascii="Arial" w:hAnsi="Arial" w:cs="Arial"/>
        </w:rPr>
        <w:instrText xml:space="preserve"> SEQ Table \* ARABIC </w:instrText>
      </w:r>
      <w:r w:rsidRPr="008A5BDD">
        <w:rPr>
          <w:rFonts w:ascii="Arial" w:hAnsi="Arial" w:cs="Arial"/>
        </w:rPr>
        <w:fldChar w:fldCharType="separate"/>
      </w:r>
      <w:r w:rsidR="003E6721">
        <w:rPr>
          <w:rFonts w:ascii="Arial" w:hAnsi="Arial" w:cs="Arial"/>
          <w:noProof/>
        </w:rPr>
        <w:t>1</w:t>
      </w:r>
      <w:r w:rsidRPr="008A5BDD">
        <w:rPr>
          <w:rFonts w:ascii="Arial" w:hAnsi="Arial" w:cs="Arial"/>
        </w:rPr>
        <w:fldChar w:fldCharType="end"/>
      </w:r>
      <w:bookmarkEnd w:id="3"/>
      <w:r w:rsidR="002E1152">
        <w:rPr>
          <w:rFonts w:ascii="Arial" w:hAnsi="Arial" w:cs="Arial"/>
        </w:rPr>
        <w:t>:</w:t>
      </w:r>
      <w:r w:rsidRPr="008A5BDD">
        <w:rPr>
          <w:rFonts w:ascii="Arial" w:hAnsi="Arial" w:cs="Arial"/>
        </w:rPr>
        <w:t xml:space="preserve"> Random Access Response Grant Content field size</w:t>
      </w:r>
      <w:r w:rsidR="002E1152">
        <w:rPr>
          <w:rFonts w:ascii="Arial" w:hAnsi="Arial" w:cs="Arial"/>
        </w:rPr>
        <w:t xml:space="preserve"> for non-EDT case</w:t>
      </w:r>
    </w:p>
    <w:tbl>
      <w:tblPr>
        <w:tblW w:w="0" w:type="auto"/>
        <w:jc w:val="center"/>
        <w:tblLook w:val="01E0" w:firstRow="1" w:lastRow="1" w:firstColumn="1" w:lastColumn="1" w:noHBand="0" w:noVBand="0"/>
      </w:tblPr>
      <w:tblGrid>
        <w:gridCol w:w="2277"/>
        <w:gridCol w:w="1890"/>
        <w:gridCol w:w="1620"/>
      </w:tblGrid>
      <w:tr w:rsidR="008A5BDD" w:rsidRPr="00E9040D" w14:paraId="3DF89C57"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33B1B22C" w14:textId="77777777" w:rsidR="008A5BDD" w:rsidRPr="00E9040D" w:rsidRDefault="008A5BDD" w:rsidP="00B33F1E">
            <w:pPr>
              <w:pStyle w:val="TAH"/>
              <w:rPr>
                <w:lang w:eastAsia="en-US"/>
              </w:rPr>
            </w:pPr>
            <w:r>
              <w:rPr>
                <w:lang w:eastAsia="en-US"/>
              </w:rP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30D008D" w14:textId="77777777" w:rsidR="008A5BDD" w:rsidRPr="00E9040D" w:rsidRDefault="008A5BDD" w:rsidP="00B33F1E">
            <w:pPr>
              <w:pStyle w:val="TAH"/>
              <w:rPr>
                <w:lang w:eastAsia="en-US"/>
              </w:rPr>
            </w:pPr>
            <w:r>
              <w:rPr>
                <w:lang w:eastAsia="en-US"/>
              </w:rPr>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64DAEE66" w14:textId="77777777" w:rsidR="008A5BDD" w:rsidRPr="00E9040D" w:rsidRDefault="008A5BDD" w:rsidP="00B33F1E">
            <w:pPr>
              <w:pStyle w:val="TAH"/>
              <w:rPr>
                <w:lang w:eastAsia="en-US"/>
              </w:rPr>
            </w:pPr>
            <w:r>
              <w:rPr>
                <w:lang w:eastAsia="en-US"/>
              </w:rPr>
              <w:t>CEmodeB</w:t>
            </w:r>
          </w:p>
        </w:tc>
      </w:tr>
      <w:tr w:rsidR="008A5BDD" w:rsidRPr="00E9040D" w14:paraId="75D3F7A0"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59294EB" w14:textId="77777777" w:rsidR="008A5BDD" w:rsidRPr="00E9040D" w:rsidRDefault="008A5BDD" w:rsidP="00B33F1E">
            <w:pPr>
              <w:pStyle w:val="TAC"/>
              <w:jc w:val="left"/>
              <w:rPr>
                <w:lang w:eastAsia="en-US"/>
              </w:rPr>
            </w:pPr>
            <w:r>
              <w:rPr>
                <w:lang w:eastAsia="en-US"/>
              </w:rP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6367B0A5" w14:textId="77777777" w:rsidR="008A5BDD" w:rsidRPr="00E9040D" w:rsidRDefault="008A5BDD" w:rsidP="00B33F1E">
            <w:pPr>
              <w:pStyle w:val="TAC"/>
              <w:rPr>
                <w:lang w:eastAsia="en-US"/>
              </w:rPr>
            </w:pPr>
            <w:r w:rsidRPr="00A03E70">
              <w:rPr>
                <w:position w:val="-12"/>
                <w:lang w:eastAsia="en-US"/>
              </w:rPr>
              <w:object w:dxaOrig="580" w:dyaOrig="380" w14:anchorId="4F47FE61">
                <v:shape id="_x0000_i1058" type="#_x0000_t75" style="width:25.5pt;height:18pt" o:ole="">
                  <v:imagedata r:id="rId10" o:title=""/>
                </v:shape>
                <o:OLEObject Type="Embed" ProgID="Equation.DSMT4" ShapeID="_x0000_i1058" DrawAspect="Content" ObjectID="_1611779931" r:id="rId11"/>
              </w:object>
            </w:r>
          </w:p>
        </w:tc>
        <w:tc>
          <w:tcPr>
            <w:tcW w:w="1620" w:type="dxa"/>
            <w:tcBorders>
              <w:top w:val="single" w:sz="4" w:space="0" w:color="auto"/>
              <w:left w:val="single" w:sz="4" w:space="0" w:color="auto"/>
              <w:bottom w:val="single" w:sz="4" w:space="0" w:color="auto"/>
              <w:right w:val="single" w:sz="4" w:space="0" w:color="auto"/>
            </w:tcBorders>
            <w:vAlign w:val="center"/>
          </w:tcPr>
          <w:p w14:paraId="1BF08967" w14:textId="77777777" w:rsidR="008A5BDD" w:rsidRPr="00E9040D" w:rsidRDefault="008A5BDD" w:rsidP="00B33F1E">
            <w:pPr>
              <w:pStyle w:val="TAC"/>
              <w:rPr>
                <w:lang w:eastAsia="en-US"/>
              </w:rPr>
            </w:pPr>
            <w:r>
              <w:rPr>
                <w:lang w:eastAsia="en-US"/>
              </w:rPr>
              <w:t>2</w:t>
            </w:r>
          </w:p>
        </w:tc>
      </w:tr>
      <w:tr w:rsidR="008A5BDD" w:rsidRPr="00E9040D" w14:paraId="6BB26F2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FCFB2B4" w14:textId="77777777" w:rsidR="008A5BDD" w:rsidRPr="00E9040D" w:rsidRDefault="008A5BDD" w:rsidP="00B33F1E">
            <w:pPr>
              <w:pStyle w:val="TAC"/>
              <w:jc w:val="left"/>
              <w:rPr>
                <w:lang w:eastAsia="en-US"/>
              </w:rPr>
            </w:pPr>
            <w:r>
              <w:rPr>
                <w:lang w:eastAsia="en-US"/>
              </w:rP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E078DB7" w14:textId="77777777" w:rsidR="008A5BDD" w:rsidRPr="00E9040D" w:rsidRDefault="008A5BDD" w:rsidP="00B33F1E">
            <w:pPr>
              <w:pStyle w:val="TAC"/>
              <w:rPr>
                <w:lang w:eastAsia="en-US"/>
              </w:rPr>
            </w:pPr>
            <w:r>
              <w:rPr>
                <w:lang w:eastAsia="en-US"/>
              </w:rPr>
              <w:t>4</w:t>
            </w:r>
          </w:p>
        </w:tc>
        <w:tc>
          <w:tcPr>
            <w:tcW w:w="1620" w:type="dxa"/>
            <w:tcBorders>
              <w:top w:val="single" w:sz="4" w:space="0" w:color="auto"/>
              <w:left w:val="single" w:sz="4" w:space="0" w:color="auto"/>
              <w:bottom w:val="single" w:sz="4" w:space="0" w:color="auto"/>
              <w:right w:val="single" w:sz="4" w:space="0" w:color="auto"/>
            </w:tcBorders>
            <w:vAlign w:val="center"/>
          </w:tcPr>
          <w:p w14:paraId="42D475A7" w14:textId="77777777" w:rsidR="008A5BDD" w:rsidRPr="00E9040D" w:rsidRDefault="008A5BDD" w:rsidP="00B33F1E">
            <w:pPr>
              <w:pStyle w:val="TAC"/>
              <w:rPr>
                <w:lang w:eastAsia="en-US"/>
              </w:rPr>
            </w:pPr>
            <w:r>
              <w:rPr>
                <w:lang w:eastAsia="en-US"/>
              </w:rPr>
              <w:t>3</w:t>
            </w:r>
          </w:p>
        </w:tc>
      </w:tr>
      <w:tr w:rsidR="008A5BDD" w:rsidRPr="00E9040D" w14:paraId="29CA54FD"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75EB25D" w14:textId="77777777" w:rsidR="008A5BDD" w:rsidRPr="00E9040D" w:rsidRDefault="008A5BDD" w:rsidP="00B33F1E">
            <w:pPr>
              <w:pStyle w:val="TAC"/>
              <w:jc w:val="left"/>
              <w:rPr>
                <w:lang w:eastAsia="en-US"/>
              </w:rPr>
            </w:pPr>
            <w:r>
              <w:rPr>
                <w:lang w:eastAsia="en-US"/>
              </w:rP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46ED5E0B" w14:textId="77777777" w:rsidR="008A5BDD" w:rsidRPr="00E9040D" w:rsidRDefault="008A5BDD" w:rsidP="00B33F1E">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1B3DB80C" w14:textId="77777777" w:rsidR="008A5BDD" w:rsidRPr="00E9040D" w:rsidRDefault="008A5BDD" w:rsidP="00B33F1E">
            <w:pPr>
              <w:pStyle w:val="TAC"/>
              <w:rPr>
                <w:lang w:eastAsia="en-US"/>
              </w:rPr>
            </w:pPr>
            <w:r>
              <w:rPr>
                <w:lang w:eastAsia="en-US"/>
              </w:rPr>
              <w:t>3</w:t>
            </w:r>
          </w:p>
        </w:tc>
      </w:tr>
      <w:tr w:rsidR="008A5BDD" w:rsidRPr="00E9040D" w14:paraId="21BD266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22B4354" w14:textId="77777777" w:rsidR="008A5BDD" w:rsidRPr="00E9040D" w:rsidRDefault="008A5BDD" w:rsidP="00B33F1E">
            <w:pPr>
              <w:pStyle w:val="TAC"/>
              <w:jc w:val="left"/>
              <w:rPr>
                <w:lang w:eastAsia="en-US"/>
              </w:rPr>
            </w:pPr>
            <w:r>
              <w:rPr>
                <w:lang w:eastAsia="en-US"/>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60C2CA0D" w14:textId="77777777" w:rsidR="008A5BDD" w:rsidRPr="00E9040D" w:rsidRDefault="008A5BDD" w:rsidP="00B33F1E">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2BCE3B14" w14:textId="77777777" w:rsidR="008A5BDD" w:rsidRPr="00E9040D" w:rsidRDefault="008A5BDD" w:rsidP="00B33F1E">
            <w:pPr>
              <w:pStyle w:val="TAC"/>
              <w:rPr>
                <w:lang w:eastAsia="en-US"/>
              </w:rPr>
            </w:pPr>
            <w:r>
              <w:rPr>
                <w:lang w:eastAsia="en-US"/>
              </w:rPr>
              <w:t>0</w:t>
            </w:r>
          </w:p>
        </w:tc>
      </w:tr>
      <w:tr w:rsidR="008A5BDD" w:rsidRPr="00E9040D" w14:paraId="46075590"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70767FAD" w14:textId="77777777" w:rsidR="008A5BDD" w:rsidRDefault="008A5BDD" w:rsidP="00B33F1E">
            <w:pPr>
              <w:pStyle w:val="TAC"/>
              <w:jc w:val="left"/>
              <w:rPr>
                <w:lang w:eastAsia="en-US"/>
              </w:rPr>
            </w:pPr>
            <w:r>
              <w:rPr>
                <w:lang w:eastAsia="en-US"/>
              </w:rPr>
              <w:t>TBS</w:t>
            </w:r>
          </w:p>
        </w:tc>
        <w:tc>
          <w:tcPr>
            <w:tcW w:w="1890" w:type="dxa"/>
            <w:tcBorders>
              <w:top w:val="single" w:sz="4" w:space="0" w:color="auto"/>
              <w:left w:val="single" w:sz="4" w:space="0" w:color="auto"/>
              <w:bottom w:val="single" w:sz="4" w:space="0" w:color="auto"/>
              <w:right w:val="single" w:sz="4" w:space="0" w:color="auto"/>
            </w:tcBorders>
            <w:vAlign w:val="center"/>
          </w:tcPr>
          <w:p w14:paraId="0D0CF647" w14:textId="77777777" w:rsidR="008A5BDD" w:rsidRDefault="008A5BDD" w:rsidP="00B33F1E">
            <w:pPr>
              <w:pStyle w:val="TAC"/>
              <w:rPr>
                <w:lang w:eastAsia="en-US"/>
              </w:rPr>
            </w:pPr>
            <w:r>
              <w:rPr>
                <w:lang w:eastAsia="en-US"/>
              </w:rPr>
              <w:t>0</w:t>
            </w:r>
          </w:p>
        </w:tc>
        <w:tc>
          <w:tcPr>
            <w:tcW w:w="1620" w:type="dxa"/>
            <w:tcBorders>
              <w:top w:val="single" w:sz="4" w:space="0" w:color="auto"/>
              <w:left w:val="single" w:sz="4" w:space="0" w:color="auto"/>
              <w:bottom w:val="single" w:sz="4" w:space="0" w:color="auto"/>
              <w:right w:val="single" w:sz="4" w:space="0" w:color="auto"/>
            </w:tcBorders>
            <w:vAlign w:val="center"/>
          </w:tcPr>
          <w:p w14:paraId="4550C0F5" w14:textId="77777777" w:rsidR="008A5BDD" w:rsidRDefault="008A5BDD" w:rsidP="00B33F1E">
            <w:pPr>
              <w:pStyle w:val="TAC"/>
              <w:rPr>
                <w:lang w:eastAsia="en-US"/>
              </w:rPr>
            </w:pPr>
            <w:r>
              <w:rPr>
                <w:lang w:eastAsia="en-US"/>
              </w:rPr>
              <w:t>2</w:t>
            </w:r>
          </w:p>
        </w:tc>
      </w:tr>
      <w:tr w:rsidR="008A5BDD" w:rsidRPr="00E9040D" w14:paraId="2669374A"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26A57FF" w14:textId="77777777" w:rsidR="008A5BDD" w:rsidRPr="00E9040D" w:rsidRDefault="008A5BDD" w:rsidP="00B33F1E">
            <w:pPr>
              <w:pStyle w:val="TAC"/>
              <w:jc w:val="left"/>
              <w:rPr>
                <w:lang w:eastAsia="en-US"/>
              </w:rPr>
            </w:pPr>
            <w:r>
              <w:rPr>
                <w:lang w:eastAsia="en-US"/>
              </w:rPr>
              <w:t>TPC</w:t>
            </w:r>
          </w:p>
        </w:tc>
        <w:tc>
          <w:tcPr>
            <w:tcW w:w="1890" w:type="dxa"/>
            <w:tcBorders>
              <w:top w:val="single" w:sz="4" w:space="0" w:color="auto"/>
              <w:left w:val="single" w:sz="4" w:space="0" w:color="auto"/>
              <w:bottom w:val="single" w:sz="4" w:space="0" w:color="auto"/>
              <w:right w:val="single" w:sz="4" w:space="0" w:color="auto"/>
            </w:tcBorders>
            <w:vAlign w:val="center"/>
          </w:tcPr>
          <w:p w14:paraId="64BE8D94" w14:textId="77777777" w:rsidR="008A5BDD" w:rsidRPr="00E9040D" w:rsidRDefault="008A5BDD" w:rsidP="00B33F1E">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7D4A4C97" w14:textId="77777777" w:rsidR="008A5BDD" w:rsidRPr="00E9040D" w:rsidRDefault="008A5BDD" w:rsidP="00B33F1E">
            <w:pPr>
              <w:pStyle w:val="TAC"/>
              <w:rPr>
                <w:lang w:eastAsia="en-US"/>
              </w:rPr>
            </w:pPr>
            <w:r>
              <w:rPr>
                <w:lang w:eastAsia="en-US"/>
              </w:rPr>
              <w:t>0</w:t>
            </w:r>
          </w:p>
        </w:tc>
      </w:tr>
      <w:tr w:rsidR="008A5BDD" w:rsidRPr="00E9040D" w14:paraId="6D6809EF"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D7AE43B" w14:textId="77777777" w:rsidR="008A5BDD" w:rsidRPr="00E9040D" w:rsidRDefault="008A5BDD" w:rsidP="00B33F1E">
            <w:pPr>
              <w:pStyle w:val="TAC"/>
              <w:jc w:val="left"/>
              <w:rPr>
                <w:lang w:eastAsia="en-US"/>
              </w:rPr>
            </w:pPr>
            <w:r>
              <w:rPr>
                <w:lang w:eastAsia="en-US"/>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5E9276CF" w14:textId="77777777" w:rsidR="008A5BDD" w:rsidRPr="00E9040D" w:rsidRDefault="008A5BDD" w:rsidP="00B33F1E">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14:paraId="33E4D910" w14:textId="77777777" w:rsidR="008A5BDD" w:rsidRPr="00E9040D" w:rsidRDefault="008A5BDD" w:rsidP="00B33F1E">
            <w:pPr>
              <w:pStyle w:val="TAC"/>
              <w:rPr>
                <w:lang w:eastAsia="en-US"/>
              </w:rPr>
            </w:pPr>
            <w:r>
              <w:rPr>
                <w:lang w:eastAsia="en-US"/>
              </w:rPr>
              <w:t>0</w:t>
            </w:r>
          </w:p>
        </w:tc>
      </w:tr>
      <w:tr w:rsidR="008A5BDD" w:rsidRPr="00E9040D" w14:paraId="1D6A782A"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B520ED5" w14:textId="77777777" w:rsidR="008A5BDD" w:rsidRPr="00E9040D" w:rsidRDefault="008A5BDD" w:rsidP="00B33F1E">
            <w:pPr>
              <w:pStyle w:val="TAC"/>
              <w:jc w:val="left"/>
              <w:rPr>
                <w:lang w:eastAsia="en-US"/>
              </w:rPr>
            </w:pPr>
            <w:r>
              <w:rPr>
                <w:lang w:eastAsia="en-US"/>
              </w:rPr>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260FE8B5" w14:textId="77777777" w:rsidR="008A5BDD" w:rsidRPr="00E9040D" w:rsidRDefault="008A5BDD" w:rsidP="00B33F1E">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5F2DBD" w14:textId="77777777" w:rsidR="008A5BDD" w:rsidRPr="00E9040D" w:rsidRDefault="008A5BDD" w:rsidP="00B33F1E">
            <w:pPr>
              <w:pStyle w:val="TAC"/>
              <w:rPr>
                <w:lang w:eastAsia="en-US"/>
              </w:rPr>
            </w:pPr>
            <w:r>
              <w:rPr>
                <w:lang w:eastAsia="en-US"/>
              </w:rPr>
              <w:t>0</w:t>
            </w:r>
          </w:p>
        </w:tc>
      </w:tr>
      <w:tr w:rsidR="008A5BDD" w:rsidRPr="00E9040D" w14:paraId="542C0C8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890A832" w14:textId="77777777" w:rsidR="008A5BDD" w:rsidRDefault="008A5BDD" w:rsidP="00B33F1E">
            <w:pPr>
              <w:pStyle w:val="TAC"/>
              <w:jc w:val="left"/>
              <w:rPr>
                <w:lang w:eastAsia="en-US"/>
              </w:rPr>
            </w:pPr>
            <w:r>
              <w:rPr>
                <w:lang w:eastAsia="en-US"/>
              </w:rP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00913DD7" w14:textId="77777777" w:rsidR="008A5BDD" w:rsidRPr="00E9040D" w:rsidRDefault="008A5BDD" w:rsidP="00B33F1E">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5EFE1302" w14:textId="77777777" w:rsidR="008A5BDD" w:rsidRPr="00E9040D" w:rsidRDefault="008A5BDD" w:rsidP="00B33F1E">
            <w:pPr>
              <w:pStyle w:val="TAC"/>
              <w:rPr>
                <w:lang w:eastAsia="en-US"/>
              </w:rPr>
            </w:pPr>
            <w:r>
              <w:rPr>
                <w:lang w:eastAsia="en-US"/>
              </w:rPr>
              <w:t>2</w:t>
            </w:r>
          </w:p>
        </w:tc>
      </w:tr>
      <w:tr w:rsidR="008A5BDD" w14:paraId="4030E0EF"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8E9129F" w14:textId="77777777" w:rsidR="008A5BDD" w:rsidRDefault="008A5BDD" w:rsidP="00B33F1E">
            <w:pPr>
              <w:pStyle w:val="TAC"/>
              <w:jc w:val="left"/>
              <w:rPr>
                <w:lang w:eastAsia="en-US"/>
              </w:rPr>
            </w:pPr>
            <w:r>
              <w:rPr>
                <w:lang w:eastAsia="en-US"/>
              </w:rPr>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607C4277" w14:textId="77777777" w:rsidR="008A5BDD" w:rsidRDefault="008A5BDD" w:rsidP="00B33F1E">
            <w:pPr>
              <w:pStyle w:val="TAC"/>
              <w:rPr>
                <w:lang w:eastAsia="en-US"/>
              </w:rPr>
            </w:pPr>
            <w:r>
              <w:rPr>
                <w:lang w:eastAsia="en-US"/>
              </w:rPr>
              <w:t xml:space="preserve">4 - </w:t>
            </w:r>
            <w:r w:rsidRPr="00A03E70">
              <w:rPr>
                <w:position w:val="-12"/>
                <w:lang w:eastAsia="en-US"/>
              </w:rPr>
              <w:object w:dxaOrig="580" w:dyaOrig="380" w14:anchorId="17F6A5EF">
                <v:shape id="_x0000_i1059" type="#_x0000_t75" style="width:25.5pt;height:18pt" o:ole="">
                  <v:imagedata r:id="rId10" o:title=""/>
                </v:shape>
                <o:OLEObject Type="Embed" ProgID="Equation.DSMT4" ShapeID="_x0000_i1059" DrawAspect="Content" ObjectID="_1611779932" r:id="rId12"/>
              </w:object>
            </w:r>
          </w:p>
        </w:tc>
        <w:tc>
          <w:tcPr>
            <w:tcW w:w="1620" w:type="dxa"/>
            <w:tcBorders>
              <w:top w:val="single" w:sz="4" w:space="0" w:color="auto"/>
              <w:left w:val="single" w:sz="4" w:space="0" w:color="auto"/>
              <w:bottom w:val="single" w:sz="4" w:space="0" w:color="auto"/>
              <w:right w:val="single" w:sz="4" w:space="0" w:color="auto"/>
            </w:tcBorders>
            <w:vAlign w:val="center"/>
          </w:tcPr>
          <w:p w14:paraId="1A0EADDE" w14:textId="77777777" w:rsidR="008A5BDD" w:rsidRDefault="008A5BDD" w:rsidP="00B33F1E">
            <w:pPr>
              <w:pStyle w:val="TAC"/>
              <w:rPr>
                <w:lang w:eastAsia="en-US"/>
              </w:rPr>
            </w:pPr>
            <w:r>
              <w:rPr>
                <w:lang w:eastAsia="en-US"/>
              </w:rPr>
              <w:t>0</w:t>
            </w:r>
          </w:p>
        </w:tc>
      </w:tr>
      <w:tr w:rsidR="008A5BDD" w:rsidRPr="00E9040D" w14:paraId="56E46CAE"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E320F03" w14:textId="77777777" w:rsidR="008A5BDD" w:rsidRDefault="008A5BDD" w:rsidP="00B33F1E">
            <w:pPr>
              <w:pStyle w:val="TAC"/>
              <w:jc w:val="left"/>
              <w:rPr>
                <w:lang w:eastAsia="en-US"/>
              </w:rPr>
            </w:pPr>
            <w:r>
              <w:rPr>
                <w:lang w:eastAsia="en-US"/>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5176A5EE" w14:textId="77777777" w:rsidR="008A5BDD" w:rsidRPr="00E9040D" w:rsidRDefault="008A5BDD" w:rsidP="00B33F1E">
            <w:pPr>
              <w:pStyle w:val="TAC"/>
              <w:rPr>
                <w:lang w:eastAsia="en-US"/>
              </w:rPr>
            </w:pPr>
            <w:r>
              <w:rPr>
                <w:lang w:eastAsia="en-US"/>
              </w:rPr>
              <w:t>20</w:t>
            </w:r>
          </w:p>
        </w:tc>
        <w:tc>
          <w:tcPr>
            <w:tcW w:w="1620" w:type="dxa"/>
            <w:tcBorders>
              <w:top w:val="single" w:sz="4" w:space="0" w:color="auto"/>
              <w:left w:val="single" w:sz="4" w:space="0" w:color="auto"/>
              <w:bottom w:val="single" w:sz="4" w:space="0" w:color="auto"/>
              <w:right w:val="single" w:sz="4" w:space="0" w:color="auto"/>
            </w:tcBorders>
            <w:vAlign w:val="center"/>
          </w:tcPr>
          <w:p w14:paraId="4FC86C02" w14:textId="77777777" w:rsidR="008A5BDD" w:rsidRPr="00E9040D" w:rsidRDefault="008A5BDD" w:rsidP="00B33F1E">
            <w:pPr>
              <w:pStyle w:val="TAC"/>
              <w:rPr>
                <w:lang w:eastAsia="en-US"/>
              </w:rPr>
            </w:pPr>
            <w:r>
              <w:rPr>
                <w:lang w:eastAsia="en-US"/>
              </w:rPr>
              <w:t>12</w:t>
            </w:r>
          </w:p>
        </w:tc>
      </w:tr>
    </w:tbl>
    <w:p w14:paraId="142A34E4" w14:textId="3320628B" w:rsidR="008A5BDD" w:rsidRDefault="008A5BDD" w:rsidP="002E1152"/>
    <w:p w14:paraId="0BD7B22C" w14:textId="7497911A" w:rsidR="002E1152" w:rsidRDefault="002E1152" w:rsidP="002E1152">
      <w:pPr>
        <w:pStyle w:val="TH"/>
        <w:rPr>
          <w:lang w:eastAsia="en-GB"/>
        </w:rPr>
      </w:pPr>
      <w:bookmarkStart w:id="4" w:name="_Ref521414451"/>
      <w:r>
        <w:rPr>
          <w:rFonts w:cs="Arial"/>
        </w:rPr>
        <w:t xml:space="preserve">Table </w:t>
      </w:r>
      <w:r>
        <w:fldChar w:fldCharType="begin"/>
      </w:r>
      <w:r>
        <w:rPr>
          <w:rFonts w:cs="Arial"/>
        </w:rPr>
        <w:instrText xml:space="preserve"> SEQ Table \* ARABIC </w:instrText>
      </w:r>
      <w:r>
        <w:fldChar w:fldCharType="separate"/>
      </w:r>
      <w:r w:rsidR="003E6721">
        <w:rPr>
          <w:rFonts w:cs="Arial"/>
          <w:noProof/>
        </w:rPr>
        <w:t>2</w:t>
      </w:r>
      <w:r>
        <w:fldChar w:fldCharType="end"/>
      </w:r>
      <w:bookmarkEnd w:id="4"/>
      <w:r w:rsidRPr="00992C99">
        <w:rPr>
          <w:lang w:val="en-US"/>
        </w:rPr>
        <w:t>:</w:t>
      </w:r>
      <w:r>
        <w:rPr>
          <w:rFonts w:cs="Arial"/>
        </w:rPr>
        <w:t xml:space="preserve"> </w:t>
      </w:r>
      <w:r>
        <w:t>Random Access Response Grant Content field size for EDT case</w:t>
      </w:r>
    </w:p>
    <w:tbl>
      <w:tblPr>
        <w:tblW w:w="0" w:type="auto"/>
        <w:jc w:val="center"/>
        <w:tblLook w:val="01E0" w:firstRow="1" w:lastRow="1" w:firstColumn="1" w:lastColumn="1" w:noHBand="0" w:noVBand="0"/>
      </w:tblPr>
      <w:tblGrid>
        <w:gridCol w:w="2277"/>
        <w:gridCol w:w="1890"/>
        <w:gridCol w:w="1620"/>
      </w:tblGrid>
      <w:tr w:rsidR="002E1152" w14:paraId="17008999"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hideMark/>
          </w:tcPr>
          <w:p w14:paraId="6CDB0831" w14:textId="77777777" w:rsidR="002E1152" w:rsidRDefault="002E1152">
            <w:pPr>
              <w:pStyle w:val="TAH"/>
            </w:pPr>
            <w: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29D62136" w14:textId="77777777" w:rsidR="002E1152" w:rsidRDefault="002E1152">
            <w:pPr>
              <w:pStyle w:val="TAH"/>
            </w:pPr>
            <w:r>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hideMark/>
          </w:tcPr>
          <w:p w14:paraId="16C4CD31" w14:textId="77777777" w:rsidR="002E1152" w:rsidRDefault="002E1152">
            <w:pPr>
              <w:pStyle w:val="TAH"/>
            </w:pPr>
            <w:r>
              <w:t>CEmodeB</w:t>
            </w:r>
          </w:p>
        </w:tc>
      </w:tr>
      <w:tr w:rsidR="002E1152" w14:paraId="47F498F0"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AAB8049" w14:textId="77777777" w:rsidR="002E1152" w:rsidRDefault="002E1152">
            <w:pPr>
              <w:pStyle w:val="TAC"/>
              <w:jc w:val="left"/>
            </w:pPr>
            <w: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06531DB" w14:textId="77777777" w:rsidR="002E1152" w:rsidRDefault="002E1152">
            <w:pPr>
              <w:pStyle w:val="TAC"/>
            </w:pPr>
            <w:r>
              <w:rPr>
                <w:rFonts w:eastAsia="Times New Roman"/>
                <w:position w:val="-12"/>
                <w:lang w:val="en-GB" w:eastAsia="en-GB"/>
              </w:rPr>
              <w:object w:dxaOrig="510" w:dyaOrig="345" w14:anchorId="28853979">
                <v:shape id="_x0000_i1060" type="#_x0000_t75" style="width:25.5pt;height:18pt" o:ole="">
                  <v:imagedata r:id="rId10" o:title=""/>
                </v:shape>
                <o:OLEObject Type="Embed" ProgID="Equation.DSMT4" ShapeID="_x0000_i1060" DrawAspect="Content" ObjectID="_1611779933" r:id="rId13"/>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75368761" w14:textId="77777777" w:rsidR="002E1152" w:rsidRDefault="002E1152">
            <w:pPr>
              <w:pStyle w:val="TAC"/>
            </w:pPr>
            <w:r>
              <w:t>3</w:t>
            </w:r>
          </w:p>
        </w:tc>
      </w:tr>
      <w:tr w:rsidR="002E1152" w14:paraId="3659C04C"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D9BFD0B" w14:textId="77777777" w:rsidR="002E1152" w:rsidRDefault="002E1152">
            <w:pPr>
              <w:pStyle w:val="TAC"/>
              <w:jc w:val="left"/>
            </w:pPr>
            <w: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44737E8" w14:textId="77777777" w:rsidR="002E1152" w:rsidRDefault="002E1152">
            <w:pPr>
              <w:pStyle w:val="TAC"/>
            </w:pPr>
            <w:r>
              <w:t>5</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B389FDE" w14:textId="77777777" w:rsidR="002E1152" w:rsidRDefault="002E1152">
            <w:pPr>
              <w:pStyle w:val="TAC"/>
            </w:pPr>
            <w:r>
              <w:t>3</w:t>
            </w:r>
          </w:p>
        </w:tc>
      </w:tr>
      <w:tr w:rsidR="002E1152" w14:paraId="573A0048"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C32E360" w14:textId="77777777" w:rsidR="002E1152" w:rsidRDefault="002E1152">
            <w:pPr>
              <w:pStyle w:val="TAC"/>
              <w:jc w:val="left"/>
            </w:pPr>
            <w: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749A375" w14:textId="77777777" w:rsidR="002E1152" w:rsidRDefault="002E1152">
            <w:pPr>
              <w:pStyle w:val="TAC"/>
            </w:pPr>
            <w: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F108138" w14:textId="77777777" w:rsidR="002E1152" w:rsidRDefault="002E1152">
            <w:pPr>
              <w:pStyle w:val="TAC"/>
            </w:pPr>
            <w:r>
              <w:t>3</w:t>
            </w:r>
          </w:p>
        </w:tc>
      </w:tr>
      <w:tr w:rsidR="002E1152" w14:paraId="51866399"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6729BA2C" w14:textId="77777777" w:rsidR="002E1152" w:rsidRDefault="002E1152">
            <w:pPr>
              <w:pStyle w:val="TAC"/>
              <w:jc w:val="left"/>
            </w:pPr>
            <w:r>
              <w:t>TPC</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6D81907" w14:textId="77777777" w:rsidR="002E1152" w:rsidRDefault="002E1152">
            <w:pPr>
              <w:pStyle w:val="TAC"/>
            </w:pPr>
            <w:r>
              <w:t>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B4502B9" w14:textId="77777777" w:rsidR="002E1152" w:rsidRDefault="002E1152">
            <w:pPr>
              <w:pStyle w:val="TAC"/>
            </w:pPr>
            <w:r>
              <w:t>0</w:t>
            </w:r>
          </w:p>
        </w:tc>
      </w:tr>
      <w:tr w:rsidR="002E1152" w14:paraId="4A964390"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BA7D01B" w14:textId="77777777" w:rsidR="002E1152" w:rsidRDefault="002E1152">
            <w:pPr>
              <w:pStyle w:val="TAC"/>
              <w:jc w:val="left"/>
            </w:pPr>
            <w:r>
              <w:t>CSI request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FE76862" w14:textId="77777777" w:rsidR="002E1152" w:rsidRDefault="002E1152">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B9C69DE" w14:textId="77777777" w:rsidR="002E1152" w:rsidRDefault="002E1152">
            <w:pPr>
              <w:pStyle w:val="TAC"/>
            </w:pPr>
            <w:r>
              <w:t>0</w:t>
            </w:r>
          </w:p>
        </w:tc>
      </w:tr>
      <w:tr w:rsidR="002E1152" w14:paraId="66E9A11E"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1AAC3F5" w14:textId="77777777" w:rsidR="002E1152" w:rsidRDefault="002E1152">
            <w:pPr>
              <w:pStyle w:val="TAC"/>
              <w:jc w:val="left"/>
            </w:pPr>
            <w:r>
              <w:t>UL delay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F2C3CEA" w14:textId="77777777" w:rsidR="002E1152" w:rsidRDefault="002E1152">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F29853F" w14:textId="77777777" w:rsidR="002E1152" w:rsidRDefault="002E1152">
            <w:pPr>
              <w:pStyle w:val="TAC"/>
            </w:pPr>
            <w:r>
              <w:t>0</w:t>
            </w:r>
          </w:p>
        </w:tc>
      </w:tr>
      <w:tr w:rsidR="002E1152" w14:paraId="4430DA1E"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BD6F6EF" w14:textId="77777777" w:rsidR="002E1152" w:rsidRDefault="002E1152">
            <w:pPr>
              <w:pStyle w:val="TAC"/>
              <w:jc w:val="left"/>
            </w:pPr>
            <w: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0CBEC0A" w14:textId="77777777" w:rsidR="002E1152" w:rsidRDefault="002E1152">
            <w:pPr>
              <w:pStyle w:val="TAC"/>
            </w:pPr>
            <w:r>
              <w:rPr>
                <w:rFonts w:eastAsia="Times New Roman"/>
                <w:position w:val="-12"/>
                <w:lang w:val="en-GB" w:eastAsia="en-GB"/>
              </w:rPr>
              <w:object w:dxaOrig="510" w:dyaOrig="345" w14:anchorId="19FA9081">
                <v:shape id="_x0000_i1061" type="#_x0000_t75" style="width:25.5pt;height:18pt" o:ole="">
                  <v:imagedata r:id="rId10" o:title=""/>
                </v:shape>
                <o:OLEObject Type="Embed" ProgID="Equation.DSMT4" ShapeID="_x0000_i1061" DrawAspect="Content" ObjectID="_1611779934" r:id="rId14"/>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5A2B24D5" w14:textId="77777777" w:rsidR="002E1152" w:rsidRDefault="002E1152">
            <w:pPr>
              <w:pStyle w:val="TAC"/>
            </w:pPr>
            <w:r>
              <w:t>3</w:t>
            </w:r>
          </w:p>
        </w:tc>
      </w:tr>
      <w:tr w:rsidR="002E1152" w14:paraId="462545D8"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12C8977" w14:textId="77777777" w:rsidR="002E1152" w:rsidRDefault="002E1152">
            <w:pPr>
              <w:pStyle w:val="TAC"/>
              <w:jc w:val="left"/>
            </w:pPr>
            <w:r>
              <w:t>Zero padding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4A26888" w14:textId="77777777" w:rsidR="002E1152" w:rsidRDefault="002E1152">
            <w:pPr>
              <w:pStyle w:val="TAC"/>
            </w:pPr>
            <w:r>
              <w:t xml:space="preserve">8 - </w:t>
            </w:r>
            <w:r>
              <w:rPr>
                <w:rFonts w:eastAsia="Times New Roman"/>
                <w:position w:val="-12"/>
                <w:lang w:val="en-GB" w:eastAsia="en-GB"/>
              </w:rPr>
              <w:object w:dxaOrig="750" w:dyaOrig="345" w14:anchorId="3C866B85">
                <v:shape id="_x0000_i1062" type="#_x0000_t75" style="width:37.5pt;height:18pt" o:ole="">
                  <v:imagedata r:id="rId15" o:title=""/>
                </v:shape>
                <o:OLEObject Type="Embed" ProgID="Equation.DSMT4" ShapeID="_x0000_i1062" DrawAspect="Content" ObjectID="_1611779935" r:id="rId16"/>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2590FC21" w14:textId="77777777" w:rsidR="002E1152" w:rsidRDefault="002E1152">
            <w:pPr>
              <w:pStyle w:val="TAC"/>
            </w:pPr>
            <w:r>
              <w:t>0</w:t>
            </w:r>
          </w:p>
        </w:tc>
      </w:tr>
      <w:tr w:rsidR="002E1152" w14:paraId="78DD6637"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1EF550BA" w14:textId="77777777" w:rsidR="002E1152" w:rsidRDefault="002E1152">
            <w:pPr>
              <w:pStyle w:val="TAC"/>
              <w:jc w:val="left"/>
            </w:pPr>
            <w:r>
              <w:t>Total Nr-bits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426C091" w14:textId="77777777" w:rsidR="002E1152" w:rsidRDefault="002E1152">
            <w:pPr>
              <w:pStyle w:val="TAC"/>
            </w:pPr>
            <w:r>
              <w:t>20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DB66214" w14:textId="77777777" w:rsidR="002E1152" w:rsidRDefault="002E1152">
            <w:pPr>
              <w:pStyle w:val="TAC"/>
            </w:pPr>
            <w:r>
              <w:t>12</w:t>
            </w:r>
          </w:p>
        </w:tc>
      </w:tr>
    </w:tbl>
    <w:p w14:paraId="7C713E11" w14:textId="77777777" w:rsidR="002E1152" w:rsidRDefault="002E1152" w:rsidP="00992C99"/>
    <w:p w14:paraId="1A69289E" w14:textId="31A80881" w:rsidR="008A5BDD" w:rsidRDefault="0044346C" w:rsidP="00CE0424">
      <w:pPr>
        <w:pStyle w:val="BodyText"/>
      </w:pPr>
      <w:r>
        <w:t xml:space="preserve">The Msg3/4 MPDCCH narrowband index indicates the </w:t>
      </w:r>
      <w:r w:rsidRPr="00E5273C">
        <w:rPr>
          <w:lang w:val="en-US"/>
        </w:rPr>
        <w:t xml:space="preserve">narrowband used for first subframe of </w:t>
      </w:r>
      <w:r>
        <w:rPr>
          <w:lang w:val="en-US"/>
        </w:rPr>
        <w:t xml:space="preserve">MPDCCH </w:t>
      </w:r>
      <w:r w:rsidRPr="00707BEF">
        <w:rPr>
          <w:rFonts w:eastAsia="MS Mincho" w:hint="eastAsia"/>
          <w:lang w:val="en-US" w:eastAsia="ja-JP"/>
        </w:rPr>
        <w:t>configured by Temporary C-RNTI and/or C-RNTI during random access procedure</w:t>
      </w:r>
      <w:r>
        <w:t xml:space="preserve"> as given in Table 6.2-B </w:t>
      </w:r>
      <w:r w:rsidR="00757277">
        <w:t xml:space="preserve">(for the non-EDT case) and Table 6.2-H (for the EDT case) </w:t>
      </w:r>
      <w:r>
        <w:t>in TS</w:t>
      </w:r>
      <w:r w:rsidR="00D801F8">
        <w:t xml:space="preserve"> </w:t>
      </w:r>
      <w:r>
        <w:t>36.213</w:t>
      </w:r>
      <w:r w:rsidR="006D3BCE">
        <w:t xml:space="preserve"> </w:t>
      </w:r>
      <w:r w:rsidR="006D3BCE">
        <w:fldChar w:fldCharType="begin"/>
      </w:r>
      <w:r w:rsidR="006D3BCE">
        <w:instrText xml:space="preserve"> REF _Ref525911230 \r \h </w:instrText>
      </w:r>
      <w:r w:rsidR="006D3BCE">
        <w:fldChar w:fldCharType="separate"/>
      </w:r>
      <w:r w:rsidR="003E6721">
        <w:t>[2]</w:t>
      </w:r>
      <w:r w:rsidR="006D3BCE">
        <w:fldChar w:fldCharType="end"/>
      </w:r>
      <w:r>
        <w:t xml:space="preserve">. </w:t>
      </w:r>
    </w:p>
    <w:p w14:paraId="49EC3753" w14:textId="03DB8335" w:rsidR="0023039B" w:rsidRDefault="00A5610D" w:rsidP="00A5610D">
      <w:pPr>
        <w:jc w:val="both"/>
        <w:rPr>
          <w:rFonts w:ascii="Arial" w:hAnsi="Arial" w:cs="Arial"/>
          <w:lang w:eastAsia="zh-CN"/>
        </w:rPr>
      </w:pPr>
      <w:r w:rsidRPr="000D7048">
        <w:rPr>
          <w:rFonts w:ascii="Arial" w:hAnsi="Arial" w:cs="Arial"/>
          <w:lang w:eastAsia="zh-CN"/>
        </w:rPr>
        <w:fldChar w:fldCharType="begin"/>
      </w:r>
      <w:r w:rsidRPr="000D7048">
        <w:rPr>
          <w:rFonts w:ascii="Arial" w:hAnsi="Arial" w:cs="Arial"/>
          <w:lang w:eastAsia="zh-CN"/>
        </w:rPr>
        <w:instrText xml:space="preserve"> REF _Ref494242395 \h </w:instrText>
      </w:r>
      <w:r w:rsidRPr="007062EC">
        <w:rPr>
          <w:rFonts w:ascii="Arial" w:hAnsi="Arial" w:cs="Arial"/>
          <w:lang w:val="en-US" w:eastAsia="zh-CN"/>
        </w:rPr>
        <w:instrText xml:space="preserve"> \* MERGEFORMAT </w:instrText>
      </w:r>
      <w:r w:rsidRPr="000D7048">
        <w:rPr>
          <w:rFonts w:ascii="Arial" w:hAnsi="Arial" w:cs="Arial"/>
          <w:lang w:eastAsia="zh-CN"/>
        </w:rPr>
      </w:r>
      <w:r w:rsidRPr="000D7048">
        <w:rPr>
          <w:rFonts w:ascii="Arial" w:hAnsi="Arial" w:cs="Arial"/>
          <w:lang w:eastAsia="zh-CN"/>
        </w:rPr>
        <w:fldChar w:fldCharType="separate"/>
      </w:r>
      <w:r w:rsidR="003E6721" w:rsidRPr="003E6721">
        <w:rPr>
          <w:rFonts w:ascii="Arial" w:hAnsi="Arial" w:cs="Arial"/>
          <w:lang w:val="en-US"/>
        </w:rPr>
        <w:t xml:space="preserve">Figure </w:t>
      </w:r>
      <w:r w:rsidR="003E6721" w:rsidRPr="003E6721">
        <w:rPr>
          <w:rFonts w:ascii="Arial" w:hAnsi="Arial" w:cs="Arial"/>
          <w:noProof/>
          <w:lang w:val="en-US"/>
        </w:rPr>
        <w:t>1</w:t>
      </w:r>
      <w:r w:rsidRPr="000D7048">
        <w:rPr>
          <w:rFonts w:ascii="Arial" w:hAnsi="Arial" w:cs="Arial"/>
          <w:lang w:eastAsia="zh-CN"/>
        </w:rPr>
        <w:fldChar w:fldCharType="end"/>
      </w:r>
      <w:r w:rsidRPr="007062EC">
        <w:rPr>
          <w:rFonts w:ascii="Arial" w:hAnsi="Arial" w:cs="Arial"/>
          <w:lang w:val="en-US" w:eastAsia="zh-CN"/>
        </w:rPr>
        <w:t xml:space="preserve"> and </w:t>
      </w:r>
      <w:r w:rsidRPr="000D7048">
        <w:rPr>
          <w:rFonts w:ascii="Arial" w:hAnsi="Arial" w:cs="Arial"/>
          <w:lang w:eastAsia="zh-CN"/>
        </w:rPr>
        <w:fldChar w:fldCharType="begin"/>
      </w:r>
      <w:r w:rsidRPr="007062EC">
        <w:rPr>
          <w:rFonts w:ascii="Arial" w:hAnsi="Arial" w:cs="Arial"/>
          <w:lang w:val="en-US" w:eastAsia="zh-CN"/>
        </w:rPr>
        <w:instrText xml:space="preserve"> REF _Ref494242397 \h  \* MERGEFORMAT </w:instrText>
      </w:r>
      <w:r w:rsidRPr="000D7048">
        <w:rPr>
          <w:rFonts w:ascii="Arial" w:hAnsi="Arial" w:cs="Arial"/>
          <w:lang w:eastAsia="zh-CN"/>
        </w:rPr>
      </w:r>
      <w:r w:rsidRPr="000D7048">
        <w:rPr>
          <w:rFonts w:ascii="Arial" w:hAnsi="Arial" w:cs="Arial"/>
          <w:lang w:eastAsia="zh-CN"/>
        </w:rPr>
        <w:fldChar w:fldCharType="separate"/>
      </w:r>
      <w:r w:rsidR="003E6721" w:rsidRPr="003E6721">
        <w:rPr>
          <w:rFonts w:ascii="Arial" w:hAnsi="Arial" w:cs="Arial"/>
          <w:lang w:val="en-US"/>
        </w:rPr>
        <w:t xml:space="preserve">Figure </w:t>
      </w:r>
      <w:r w:rsidR="003E6721" w:rsidRPr="003E6721">
        <w:rPr>
          <w:rFonts w:ascii="Arial" w:hAnsi="Arial" w:cs="Arial"/>
          <w:noProof/>
          <w:lang w:val="en-US"/>
        </w:rPr>
        <w:t>2</w:t>
      </w:r>
      <w:r w:rsidRPr="000D7048">
        <w:rPr>
          <w:rFonts w:ascii="Arial" w:hAnsi="Arial" w:cs="Arial"/>
          <w:lang w:eastAsia="zh-CN"/>
        </w:rPr>
        <w:fldChar w:fldCharType="end"/>
      </w:r>
      <w:r w:rsidRPr="000D7048">
        <w:rPr>
          <w:rFonts w:ascii="Arial" w:hAnsi="Arial" w:cs="Arial"/>
          <w:lang w:eastAsia="zh-CN"/>
        </w:rPr>
        <w:t xml:space="preserve"> show the definitions of the MAC RAR message </w:t>
      </w:r>
      <w:r>
        <w:rPr>
          <w:rFonts w:ascii="Arial" w:hAnsi="Arial" w:cs="Arial"/>
          <w:lang w:eastAsia="zh-CN"/>
        </w:rPr>
        <w:t>for BL/CE UEs</w:t>
      </w:r>
      <w:r w:rsidR="00CC00A6">
        <w:rPr>
          <w:rFonts w:ascii="Arial" w:hAnsi="Arial" w:cs="Arial"/>
          <w:lang w:eastAsia="zh-CN"/>
        </w:rPr>
        <w:t xml:space="preserve"> </w:t>
      </w:r>
      <w:r w:rsidR="00CC00A6">
        <w:rPr>
          <w:rFonts w:ascii="Arial" w:hAnsi="Arial" w:cs="Arial"/>
          <w:lang w:eastAsia="zh-CN"/>
        </w:rPr>
        <w:fldChar w:fldCharType="begin"/>
      </w:r>
      <w:r w:rsidR="00CC00A6">
        <w:rPr>
          <w:rFonts w:ascii="Arial" w:hAnsi="Arial" w:cs="Arial"/>
          <w:lang w:eastAsia="zh-CN"/>
        </w:rPr>
        <w:instrText xml:space="preserve"> REF _Ref525911351 \r \h </w:instrText>
      </w:r>
      <w:r w:rsidR="00CC00A6">
        <w:rPr>
          <w:rFonts w:ascii="Arial" w:hAnsi="Arial" w:cs="Arial"/>
          <w:lang w:eastAsia="zh-CN"/>
        </w:rPr>
      </w:r>
      <w:r w:rsidR="00CC00A6">
        <w:rPr>
          <w:rFonts w:ascii="Arial" w:hAnsi="Arial" w:cs="Arial"/>
          <w:lang w:eastAsia="zh-CN"/>
        </w:rPr>
        <w:fldChar w:fldCharType="separate"/>
      </w:r>
      <w:r w:rsidR="003E6721">
        <w:rPr>
          <w:rFonts w:ascii="Arial" w:hAnsi="Arial" w:cs="Arial"/>
          <w:lang w:eastAsia="zh-CN"/>
        </w:rPr>
        <w:t>[3]</w:t>
      </w:r>
      <w:r w:rsidR="00CC00A6">
        <w:rPr>
          <w:rFonts w:ascii="Arial" w:hAnsi="Arial" w:cs="Arial"/>
          <w:lang w:eastAsia="zh-CN"/>
        </w:rPr>
        <w:fldChar w:fldCharType="end"/>
      </w:r>
      <w:r>
        <w:rPr>
          <w:rFonts w:ascii="Arial" w:hAnsi="Arial" w:cs="Arial"/>
          <w:lang w:eastAsia="zh-CN"/>
        </w:rPr>
        <w:t xml:space="preserve">. As can be seen from the figures, the UL grant field is 4+8+8=20 bits for </w:t>
      </w:r>
      <w:r w:rsidR="006712CB">
        <w:rPr>
          <w:rFonts w:ascii="Arial" w:hAnsi="Arial" w:cs="Arial"/>
          <w:lang w:eastAsia="zh-CN"/>
        </w:rPr>
        <w:t>CEmodeA</w:t>
      </w:r>
      <w:r>
        <w:rPr>
          <w:rFonts w:ascii="Arial" w:hAnsi="Arial" w:cs="Arial"/>
          <w:lang w:eastAsia="zh-CN"/>
        </w:rPr>
        <w:t xml:space="preserve"> and 4+8=12 bits for </w:t>
      </w:r>
      <w:r w:rsidR="006712CB">
        <w:rPr>
          <w:rFonts w:ascii="Arial" w:hAnsi="Arial" w:cs="Arial"/>
          <w:lang w:eastAsia="zh-CN"/>
        </w:rPr>
        <w:t>CEmodeB</w:t>
      </w:r>
      <w:r>
        <w:rPr>
          <w:rFonts w:ascii="Arial" w:hAnsi="Arial" w:cs="Arial"/>
          <w:lang w:eastAsia="zh-CN"/>
        </w:rPr>
        <w:t>.</w:t>
      </w:r>
      <w:r w:rsidR="00D110CC">
        <w:rPr>
          <w:rFonts w:ascii="Arial" w:hAnsi="Arial" w:cs="Arial"/>
          <w:lang w:eastAsia="zh-CN"/>
        </w:rPr>
        <w:t xml:space="preserve"> </w:t>
      </w:r>
    </w:p>
    <w:p w14:paraId="6B14DE77" w14:textId="77777777" w:rsidR="00A5610D" w:rsidRPr="00A32341" w:rsidRDefault="00A5610D" w:rsidP="00A5610D">
      <w:pPr>
        <w:pStyle w:val="TH"/>
        <w:rPr>
          <w:rFonts w:cs="Arial"/>
          <w:noProof/>
        </w:rPr>
      </w:pPr>
      <w:r w:rsidRPr="00A32341">
        <w:rPr>
          <w:rFonts w:cs="Arial"/>
          <w:noProof/>
        </w:rPr>
        <w:object w:dxaOrig="3512" w:dyaOrig="2494" w14:anchorId="05014348">
          <v:shape id="_x0000_i1063" type="#_x0000_t75" style="width:176.25pt;height:162pt" o:ole="">
            <v:imagedata r:id="rId17" o:title=""/>
          </v:shape>
          <o:OLEObject Type="Embed" ProgID="Visio.Drawing.11" ShapeID="_x0000_i1063" DrawAspect="Content" ObjectID="_1611779936" r:id="rId18"/>
        </w:object>
      </w:r>
    </w:p>
    <w:p w14:paraId="1AA75FDD" w14:textId="03DA4D0C" w:rsidR="00A5610D" w:rsidRDefault="00A5610D" w:rsidP="00D110CC">
      <w:pPr>
        <w:pStyle w:val="Caption"/>
        <w:jc w:val="center"/>
        <w:rPr>
          <w:rFonts w:ascii="Arial" w:hAnsi="Arial" w:cs="Arial"/>
          <w:noProof/>
        </w:rPr>
      </w:pPr>
      <w:bookmarkStart w:id="5" w:name="_Ref494242395"/>
      <w:r w:rsidRPr="000572B0">
        <w:rPr>
          <w:rFonts w:ascii="Arial" w:hAnsi="Arial" w:cs="Arial"/>
        </w:rPr>
        <w:t xml:space="preserve">Figure </w:t>
      </w:r>
      <w:r w:rsidRPr="000572B0">
        <w:rPr>
          <w:rFonts w:ascii="Arial" w:hAnsi="Arial" w:cs="Arial"/>
        </w:rPr>
        <w:fldChar w:fldCharType="begin"/>
      </w:r>
      <w:r w:rsidRPr="000572B0">
        <w:rPr>
          <w:rFonts w:ascii="Arial" w:hAnsi="Arial" w:cs="Arial"/>
        </w:rPr>
        <w:instrText xml:space="preserve"> SEQ Figure \* ARABIC </w:instrText>
      </w:r>
      <w:r w:rsidRPr="000572B0">
        <w:rPr>
          <w:rFonts w:ascii="Arial" w:hAnsi="Arial" w:cs="Arial"/>
        </w:rPr>
        <w:fldChar w:fldCharType="separate"/>
      </w:r>
      <w:r w:rsidR="003E6721">
        <w:rPr>
          <w:rFonts w:ascii="Arial" w:hAnsi="Arial" w:cs="Arial"/>
          <w:noProof/>
        </w:rPr>
        <w:t>1</w:t>
      </w:r>
      <w:r w:rsidRPr="000572B0">
        <w:rPr>
          <w:rFonts w:ascii="Arial" w:hAnsi="Arial" w:cs="Arial"/>
        </w:rPr>
        <w:fldChar w:fldCharType="end"/>
      </w:r>
      <w:bookmarkEnd w:id="5"/>
      <w:r w:rsidRPr="000572B0">
        <w:rPr>
          <w:rFonts w:ascii="Arial" w:hAnsi="Arial" w:cs="Arial"/>
        </w:rPr>
        <w:t xml:space="preserve">: </w:t>
      </w:r>
      <w:r w:rsidRPr="000572B0">
        <w:rPr>
          <w:rFonts w:ascii="Arial" w:hAnsi="Arial" w:cs="Arial"/>
          <w:noProof/>
        </w:rPr>
        <w:t xml:space="preserve">Definition of MAC RAR for </w:t>
      </w:r>
      <w:r w:rsidR="006712CB">
        <w:rPr>
          <w:rFonts w:ascii="Arial" w:hAnsi="Arial" w:cs="Arial"/>
          <w:noProof/>
        </w:rPr>
        <w:t>CEmodeA</w:t>
      </w:r>
      <w:r w:rsidRPr="000572B0">
        <w:rPr>
          <w:rFonts w:ascii="Arial" w:hAnsi="Arial" w:cs="Arial"/>
          <w:noProof/>
        </w:rPr>
        <w:t xml:space="preserve"> (PRACH CE level 0 &amp; 1)</w:t>
      </w:r>
    </w:p>
    <w:p w14:paraId="00AAC895" w14:textId="32DDBB25" w:rsidR="0023039B" w:rsidRDefault="0023039B" w:rsidP="0023039B">
      <w:pPr>
        <w:rPr>
          <w:lang w:eastAsia="en-GB"/>
        </w:rPr>
      </w:pPr>
    </w:p>
    <w:p w14:paraId="27111222" w14:textId="77777777" w:rsidR="00A5610D" w:rsidRPr="00A32341" w:rsidRDefault="00A5610D" w:rsidP="00A5610D">
      <w:pPr>
        <w:pStyle w:val="TF"/>
        <w:rPr>
          <w:rFonts w:cs="Arial"/>
          <w:noProof/>
        </w:rPr>
      </w:pPr>
      <w:r w:rsidRPr="00A32341">
        <w:rPr>
          <w:rFonts w:cs="Arial"/>
          <w:noProof/>
        </w:rPr>
        <w:object w:dxaOrig="3496" w:dyaOrig="2131" w14:anchorId="1C7ECEA4">
          <v:shape id="_x0000_i1064" type="#_x0000_t75" style="width:174.75pt;height:137.25pt" o:ole="">
            <v:imagedata r:id="rId19" o:title=""/>
          </v:shape>
          <o:OLEObject Type="Embed" ProgID="Visio.Drawing.11" ShapeID="_x0000_i1064" DrawAspect="Content" ObjectID="_1611779937" r:id="rId20"/>
        </w:object>
      </w:r>
    </w:p>
    <w:p w14:paraId="54F17C0A" w14:textId="375077FD" w:rsidR="00A5610D" w:rsidRPr="000572B0" w:rsidRDefault="00A5610D" w:rsidP="00A5610D">
      <w:pPr>
        <w:pStyle w:val="TF"/>
        <w:rPr>
          <w:rFonts w:cs="Arial"/>
          <w:noProof/>
        </w:rPr>
      </w:pPr>
      <w:bookmarkStart w:id="6" w:name="_Ref494242397"/>
      <w:r w:rsidRPr="000572B0">
        <w:rPr>
          <w:rFonts w:cs="Arial"/>
        </w:rPr>
        <w:t xml:space="preserve">Figure </w:t>
      </w:r>
      <w:r w:rsidRPr="000572B0">
        <w:rPr>
          <w:rFonts w:cs="Arial"/>
        </w:rPr>
        <w:fldChar w:fldCharType="begin"/>
      </w:r>
      <w:r w:rsidRPr="000572B0">
        <w:rPr>
          <w:rFonts w:cs="Arial"/>
        </w:rPr>
        <w:instrText xml:space="preserve"> SEQ Figure \* ARABIC </w:instrText>
      </w:r>
      <w:r w:rsidRPr="000572B0">
        <w:rPr>
          <w:rFonts w:cs="Arial"/>
        </w:rPr>
        <w:fldChar w:fldCharType="separate"/>
      </w:r>
      <w:r w:rsidR="003E6721">
        <w:rPr>
          <w:rFonts w:cs="Arial"/>
          <w:noProof/>
        </w:rPr>
        <w:t>2</w:t>
      </w:r>
      <w:r w:rsidRPr="000572B0">
        <w:rPr>
          <w:rFonts w:cs="Arial"/>
        </w:rPr>
        <w:fldChar w:fldCharType="end"/>
      </w:r>
      <w:bookmarkEnd w:id="6"/>
      <w:r w:rsidRPr="000572B0">
        <w:rPr>
          <w:rFonts w:cs="Arial"/>
        </w:rPr>
        <w:t xml:space="preserve">: </w:t>
      </w:r>
      <w:r w:rsidRPr="000572B0">
        <w:rPr>
          <w:rFonts w:cs="Arial"/>
          <w:noProof/>
        </w:rPr>
        <w:t xml:space="preserve">Definition of MAC RAR for </w:t>
      </w:r>
      <w:r w:rsidR="006712CB">
        <w:rPr>
          <w:rFonts w:cs="Arial"/>
          <w:noProof/>
        </w:rPr>
        <w:t>CEmodeB</w:t>
      </w:r>
      <w:r w:rsidRPr="000572B0">
        <w:rPr>
          <w:rFonts w:cs="Arial"/>
          <w:noProof/>
        </w:rPr>
        <w:t xml:space="preserve"> (PRACH CE level 2 &amp; 3)</w:t>
      </w:r>
    </w:p>
    <w:p w14:paraId="52899B3C" w14:textId="1477677D" w:rsidR="0023039B" w:rsidRPr="003A3B2A" w:rsidRDefault="0023039B" w:rsidP="0023039B">
      <w:pPr>
        <w:jc w:val="both"/>
        <w:rPr>
          <w:rFonts w:ascii="Arial" w:hAnsi="Arial" w:cs="Arial"/>
          <w:lang w:eastAsia="zh-CN"/>
        </w:rPr>
      </w:pPr>
      <w:r>
        <w:rPr>
          <w:rFonts w:ascii="Arial" w:hAnsi="Arial" w:cs="Arial"/>
          <w:lang w:eastAsia="zh-CN"/>
        </w:rPr>
        <w:t xml:space="preserve">If EDT is not configured, </w:t>
      </w:r>
      <w:r w:rsidRPr="003A3B2A">
        <w:rPr>
          <w:rFonts w:ascii="Arial" w:hAnsi="Arial" w:cs="Arial"/>
          <w:lang w:eastAsia="zh-CN"/>
        </w:rPr>
        <w:fldChar w:fldCharType="begin"/>
      </w:r>
      <w:r w:rsidRPr="003A3B2A">
        <w:rPr>
          <w:rFonts w:ascii="Arial" w:hAnsi="Arial" w:cs="Arial"/>
          <w:lang w:eastAsia="zh-CN"/>
        </w:rPr>
        <w:instrText xml:space="preserve"> REF _Ref510780586 \h </w:instrText>
      </w:r>
      <w:r>
        <w:rPr>
          <w:rFonts w:ascii="Arial" w:hAnsi="Arial" w:cs="Arial"/>
          <w:lang w:eastAsia="zh-CN"/>
        </w:rPr>
        <w:instrText xml:space="preserve"> \* MERGEFORMAT </w:instrText>
      </w:r>
      <w:r w:rsidRPr="003A3B2A">
        <w:rPr>
          <w:rFonts w:ascii="Arial" w:hAnsi="Arial" w:cs="Arial"/>
          <w:lang w:eastAsia="zh-CN"/>
        </w:rPr>
      </w:r>
      <w:r w:rsidRPr="003A3B2A">
        <w:rPr>
          <w:rFonts w:ascii="Arial" w:hAnsi="Arial" w:cs="Arial"/>
          <w:lang w:eastAsia="zh-CN"/>
        </w:rPr>
        <w:fldChar w:fldCharType="separate"/>
      </w:r>
      <w:r w:rsidR="003E6721" w:rsidRPr="003E6721">
        <w:rPr>
          <w:rFonts w:ascii="Arial" w:hAnsi="Arial" w:cs="Arial"/>
          <w:lang w:val="en-US"/>
        </w:rPr>
        <w:t xml:space="preserve">Table </w:t>
      </w:r>
      <w:r w:rsidR="003E6721" w:rsidRPr="003E6721">
        <w:rPr>
          <w:rFonts w:ascii="Arial" w:hAnsi="Arial" w:cs="Arial"/>
          <w:noProof/>
          <w:lang w:val="en-US"/>
        </w:rPr>
        <w:t>3</w:t>
      </w:r>
      <w:r w:rsidRPr="003A3B2A">
        <w:rPr>
          <w:rFonts w:ascii="Arial" w:hAnsi="Arial" w:cs="Arial"/>
          <w:lang w:eastAsia="zh-CN"/>
        </w:rPr>
        <w:fldChar w:fldCharType="end"/>
      </w:r>
      <w:r>
        <w:rPr>
          <w:rFonts w:ascii="Arial" w:hAnsi="Arial" w:cs="Arial"/>
          <w:lang w:eastAsia="zh-CN"/>
        </w:rPr>
        <w:t xml:space="preserve"> and </w:t>
      </w:r>
      <w:r w:rsidRPr="003A3B2A">
        <w:rPr>
          <w:rFonts w:ascii="Arial" w:hAnsi="Arial" w:cs="Arial"/>
          <w:lang w:eastAsia="zh-CN"/>
        </w:rPr>
        <w:fldChar w:fldCharType="begin"/>
      </w:r>
      <w:r w:rsidRPr="003A3B2A">
        <w:rPr>
          <w:rFonts w:ascii="Arial" w:hAnsi="Arial" w:cs="Arial"/>
          <w:lang w:eastAsia="zh-CN"/>
        </w:rPr>
        <w:instrText xml:space="preserve"> REF _Ref510780588 \h </w:instrText>
      </w:r>
      <w:r>
        <w:rPr>
          <w:rFonts w:ascii="Arial" w:hAnsi="Arial" w:cs="Arial"/>
          <w:lang w:eastAsia="zh-CN"/>
        </w:rPr>
        <w:instrText xml:space="preserve"> \* MERGEFORMAT </w:instrText>
      </w:r>
      <w:r w:rsidRPr="003A3B2A">
        <w:rPr>
          <w:rFonts w:ascii="Arial" w:hAnsi="Arial" w:cs="Arial"/>
          <w:lang w:eastAsia="zh-CN"/>
        </w:rPr>
      </w:r>
      <w:r w:rsidRPr="003A3B2A">
        <w:rPr>
          <w:rFonts w:ascii="Arial" w:hAnsi="Arial" w:cs="Arial"/>
          <w:lang w:eastAsia="zh-CN"/>
        </w:rPr>
        <w:fldChar w:fldCharType="separate"/>
      </w:r>
      <w:r w:rsidR="003E6721" w:rsidRPr="003E6721">
        <w:rPr>
          <w:rFonts w:ascii="Arial" w:hAnsi="Arial" w:cs="Arial"/>
          <w:lang w:val="en-US"/>
        </w:rPr>
        <w:t xml:space="preserve">Table </w:t>
      </w:r>
      <w:r w:rsidR="003E6721" w:rsidRPr="003E6721">
        <w:rPr>
          <w:rFonts w:ascii="Arial" w:hAnsi="Arial" w:cs="Arial"/>
          <w:noProof/>
          <w:lang w:val="en-US"/>
        </w:rPr>
        <w:t>4</w:t>
      </w:r>
      <w:r w:rsidRPr="003A3B2A">
        <w:rPr>
          <w:rFonts w:ascii="Arial" w:hAnsi="Arial" w:cs="Arial"/>
          <w:lang w:eastAsia="zh-CN"/>
        </w:rPr>
        <w:fldChar w:fldCharType="end"/>
      </w:r>
      <w:r>
        <w:rPr>
          <w:rFonts w:ascii="Arial" w:hAnsi="Arial" w:cs="Arial"/>
          <w:lang w:eastAsia="zh-CN"/>
        </w:rPr>
        <w:t xml:space="preserve"> show the TBS tables for</w:t>
      </w:r>
      <w:r w:rsidRPr="003A3B2A">
        <w:rPr>
          <w:rFonts w:ascii="Arial" w:hAnsi="Arial" w:cs="Arial"/>
          <w:lang w:eastAsia="zh-CN"/>
        </w:rPr>
        <w:t xml:space="preserve"> </w:t>
      </w:r>
      <w:r>
        <w:rPr>
          <w:rFonts w:ascii="Arial" w:hAnsi="Arial" w:cs="Arial"/>
          <w:lang w:eastAsia="zh-CN"/>
        </w:rPr>
        <w:t xml:space="preserve">Msg3 in </w:t>
      </w:r>
      <w:r w:rsidRPr="003A3B2A">
        <w:rPr>
          <w:rFonts w:ascii="Arial" w:hAnsi="Arial" w:cs="Arial"/>
          <w:lang w:eastAsia="zh-CN"/>
        </w:rPr>
        <w:t>CE mode</w:t>
      </w:r>
      <w:r>
        <w:rPr>
          <w:rFonts w:ascii="Arial" w:hAnsi="Arial" w:cs="Arial"/>
          <w:lang w:eastAsia="zh-CN"/>
        </w:rPr>
        <w:t>s</w:t>
      </w:r>
      <w:r w:rsidRPr="003A3B2A">
        <w:rPr>
          <w:rFonts w:ascii="Arial" w:hAnsi="Arial" w:cs="Arial"/>
          <w:lang w:eastAsia="zh-CN"/>
        </w:rPr>
        <w:t xml:space="preserve"> A </w:t>
      </w:r>
      <w:r>
        <w:rPr>
          <w:rFonts w:ascii="Arial" w:hAnsi="Arial" w:cs="Arial"/>
          <w:lang w:eastAsia="zh-CN"/>
        </w:rPr>
        <w:t>and</w:t>
      </w:r>
      <w:r w:rsidRPr="003A3B2A">
        <w:rPr>
          <w:rFonts w:ascii="Arial" w:hAnsi="Arial" w:cs="Arial"/>
          <w:lang w:eastAsia="zh-CN"/>
        </w:rPr>
        <w:t xml:space="preserve"> B</w:t>
      </w:r>
      <w:r>
        <w:rPr>
          <w:rFonts w:ascii="Arial" w:hAnsi="Arial" w:cs="Arial"/>
          <w:lang w:eastAsia="zh-CN"/>
        </w:rPr>
        <w:t>, respectively</w:t>
      </w:r>
      <w:r w:rsidRPr="003A3B2A">
        <w:rPr>
          <w:rFonts w:ascii="Arial" w:hAnsi="Arial" w:cs="Arial"/>
          <w:lang w:eastAsia="zh-CN"/>
        </w:rPr>
        <w:t>.</w:t>
      </w:r>
      <w:r>
        <w:rPr>
          <w:rFonts w:ascii="Arial" w:hAnsi="Arial" w:cs="Arial"/>
          <w:lang w:eastAsia="zh-CN"/>
        </w:rPr>
        <w:t xml:space="preserve"> If EDT is configured, the UE can send up to 1000 bits in </w:t>
      </w:r>
      <w:r w:rsidR="00EC0A8E">
        <w:rPr>
          <w:rFonts w:ascii="Arial" w:hAnsi="Arial" w:cs="Arial"/>
          <w:lang w:eastAsia="zh-CN"/>
        </w:rPr>
        <w:t>M</w:t>
      </w:r>
      <w:r>
        <w:rPr>
          <w:rFonts w:ascii="Arial" w:hAnsi="Arial" w:cs="Arial"/>
          <w:lang w:eastAsia="zh-CN"/>
        </w:rPr>
        <w:t>sg3</w:t>
      </w:r>
      <w:r w:rsidR="001E3474">
        <w:rPr>
          <w:rFonts w:ascii="Arial" w:hAnsi="Arial" w:cs="Arial"/>
          <w:lang w:eastAsia="zh-CN"/>
        </w:rPr>
        <w:t xml:space="preserve"> in </w:t>
      </w:r>
      <w:r w:rsidR="006712CB">
        <w:rPr>
          <w:rFonts w:ascii="Arial" w:hAnsi="Arial" w:cs="Arial"/>
          <w:lang w:eastAsia="zh-CN"/>
        </w:rPr>
        <w:t>CEmodeA</w:t>
      </w:r>
      <w:r w:rsidR="001E3474">
        <w:rPr>
          <w:rFonts w:ascii="Arial" w:hAnsi="Arial" w:cs="Arial"/>
          <w:lang w:eastAsia="zh-CN"/>
        </w:rPr>
        <w:t xml:space="preserve"> and up to 936 bits in Msg3 in </w:t>
      </w:r>
      <w:r w:rsidR="006712CB">
        <w:rPr>
          <w:rFonts w:ascii="Arial" w:hAnsi="Arial" w:cs="Arial"/>
          <w:lang w:eastAsia="zh-CN"/>
        </w:rPr>
        <w:t>CEmodeB</w:t>
      </w:r>
      <w:r w:rsidR="00B37BE2">
        <w:rPr>
          <w:rFonts w:ascii="Arial" w:hAnsi="Arial" w:cs="Arial"/>
          <w:lang w:eastAsia="zh-CN"/>
        </w:rPr>
        <w:t xml:space="preserve"> </w:t>
      </w:r>
      <w:r w:rsidR="00B37BE2">
        <w:rPr>
          <w:rFonts w:ascii="Arial" w:hAnsi="Arial" w:cs="Arial"/>
          <w:lang w:eastAsia="zh-CN"/>
        </w:rPr>
        <w:fldChar w:fldCharType="begin"/>
      </w:r>
      <w:r w:rsidR="00B37BE2">
        <w:rPr>
          <w:rFonts w:ascii="Arial" w:hAnsi="Arial" w:cs="Arial"/>
          <w:lang w:eastAsia="zh-CN"/>
        </w:rPr>
        <w:instrText xml:space="preserve"> REF _Ref525911230 \r \h </w:instrText>
      </w:r>
      <w:r w:rsidR="00B37BE2">
        <w:rPr>
          <w:rFonts w:ascii="Arial" w:hAnsi="Arial" w:cs="Arial"/>
          <w:lang w:eastAsia="zh-CN"/>
        </w:rPr>
      </w:r>
      <w:r w:rsidR="00B37BE2">
        <w:rPr>
          <w:rFonts w:ascii="Arial" w:hAnsi="Arial" w:cs="Arial"/>
          <w:lang w:eastAsia="zh-CN"/>
        </w:rPr>
        <w:fldChar w:fldCharType="separate"/>
      </w:r>
      <w:r w:rsidR="003E6721">
        <w:rPr>
          <w:rFonts w:ascii="Arial" w:hAnsi="Arial" w:cs="Arial"/>
          <w:lang w:eastAsia="zh-CN"/>
        </w:rPr>
        <w:t>[2]</w:t>
      </w:r>
      <w:r w:rsidR="00B37BE2">
        <w:rPr>
          <w:rFonts w:ascii="Arial" w:hAnsi="Arial" w:cs="Arial"/>
          <w:lang w:eastAsia="zh-CN"/>
        </w:rPr>
        <w:fldChar w:fldCharType="end"/>
      </w:r>
      <w:r>
        <w:rPr>
          <w:rFonts w:ascii="Arial" w:hAnsi="Arial" w:cs="Arial"/>
          <w:lang w:eastAsia="zh-CN"/>
        </w:rPr>
        <w:t xml:space="preserve">. </w:t>
      </w:r>
    </w:p>
    <w:p w14:paraId="7394A31C" w14:textId="63CA071E" w:rsidR="00A5610D" w:rsidRPr="000572B0" w:rsidRDefault="00A5610D" w:rsidP="00D110CC">
      <w:pPr>
        <w:pStyle w:val="Caption"/>
        <w:jc w:val="center"/>
        <w:rPr>
          <w:rFonts w:ascii="Arial" w:hAnsi="Arial" w:cs="Arial"/>
        </w:rPr>
      </w:pPr>
      <w:bookmarkStart w:id="7" w:name="_Ref510780586"/>
      <w:r w:rsidRPr="000572B0">
        <w:rPr>
          <w:rFonts w:ascii="Arial" w:hAnsi="Arial" w:cs="Arial"/>
        </w:rPr>
        <w:t xml:space="preserve">Table </w:t>
      </w:r>
      <w:r w:rsidRPr="000572B0">
        <w:rPr>
          <w:rFonts w:ascii="Arial" w:hAnsi="Arial" w:cs="Arial"/>
        </w:rPr>
        <w:fldChar w:fldCharType="begin"/>
      </w:r>
      <w:r w:rsidRPr="000572B0">
        <w:rPr>
          <w:rFonts w:ascii="Arial" w:hAnsi="Arial" w:cs="Arial"/>
        </w:rPr>
        <w:instrText xml:space="preserve"> SEQ Table \* ARABIC </w:instrText>
      </w:r>
      <w:r w:rsidRPr="000572B0">
        <w:rPr>
          <w:rFonts w:ascii="Arial" w:hAnsi="Arial" w:cs="Arial"/>
        </w:rPr>
        <w:fldChar w:fldCharType="separate"/>
      </w:r>
      <w:r w:rsidR="003E6721">
        <w:rPr>
          <w:rFonts w:ascii="Arial" w:hAnsi="Arial" w:cs="Arial"/>
          <w:noProof/>
        </w:rPr>
        <w:t>3</w:t>
      </w:r>
      <w:r w:rsidRPr="000572B0">
        <w:rPr>
          <w:rFonts w:ascii="Arial" w:hAnsi="Arial" w:cs="Arial"/>
        </w:rPr>
        <w:fldChar w:fldCharType="end"/>
      </w:r>
      <w:bookmarkEnd w:id="7"/>
      <w:r w:rsidRPr="000572B0">
        <w:rPr>
          <w:rFonts w:ascii="Arial" w:hAnsi="Arial" w:cs="Arial"/>
        </w:rPr>
        <w:t xml:space="preserve">: TBS table for Msg3 in </w:t>
      </w:r>
      <w:r w:rsidR="006712CB">
        <w:rPr>
          <w:rFonts w:ascii="Arial" w:hAnsi="Arial" w:cs="Arial"/>
        </w:rPr>
        <w:t>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517"/>
        <w:gridCol w:w="517"/>
        <w:gridCol w:w="517"/>
        <w:gridCol w:w="517"/>
      </w:tblGrid>
      <w:tr w:rsidR="00A5610D" w:rsidRPr="00CE0A77" w14:paraId="06EF68A4" w14:textId="77777777" w:rsidTr="00B33F1E">
        <w:trPr>
          <w:cantSplit/>
          <w:jc w:val="center"/>
        </w:trPr>
        <w:tc>
          <w:tcPr>
            <w:tcW w:w="636" w:type="dxa"/>
            <w:vMerge w:val="restart"/>
            <w:shd w:val="clear" w:color="auto" w:fill="D9D9D9" w:themeFill="background1" w:themeFillShade="D9"/>
            <w:tcMar>
              <w:top w:w="0" w:type="dxa"/>
              <w:left w:w="108" w:type="dxa"/>
              <w:bottom w:w="0" w:type="dxa"/>
              <w:right w:w="108" w:type="dxa"/>
            </w:tcMar>
            <w:vAlign w:val="center"/>
            <w:hideMark/>
          </w:tcPr>
          <w:p w14:paraId="28424B8E" w14:textId="77777777" w:rsidR="00A5610D" w:rsidRPr="00CE0A77" w:rsidRDefault="00A5610D" w:rsidP="00B33F1E">
            <w:pPr>
              <w:pStyle w:val="TAH"/>
              <w:rPr>
                <w:rFonts w:cs="Arial"/>
                <w:szCs w:val="18"/>
              </w:rPr>
            </w:pPr>
            <w:r w:rsidRPr="00CE0A77">
              <w:rPr>
                <w:rFonts w:cs="Arial"/>
                <w:noProof/>
                <w:szCs w:val="18"/>
              </w:rPr>
              <w:t>I</w:t>
            </w:r>
            <w:r>
              <w:rPr>
                <w:rFonts w:cs="Arial"/>
                <w:noProof/>
                <w:szCs w:val="18"/>
                <w:vertAlign w:val="subscript"/>
              </w:rPr>
              <w:t>MCS</w:t>
            </w:r>
          </w:p>
        </w:tc>
        <w:tc>
          <w:tcPr>
            <w:tcW w:w="0" w:type="auto"/>
            <w:gridSpan w:val="4"/>
            <w:shd w:val="clear" w:color="auto" w:fill="D9D9D9" w:themeFill="background1" w:themeFillShade="D9"/>
            <w:tcMar>
              <w:top w:w="0" w:type="dxa"/>
              <w:left w:w="108" w:type="dxa"/>
              <w:bottom w:w="0" w:type="dxa"/>
              <w:right w:w="108" w:type="dxa"/>
            </w:tcMar>
            <w:vAlign w:val="center"/>
            <w:hideMark/>
          </w:tcPr>
          <w:p w14:paraId="12594D19" w14:textId="77777777" w:rsidR="00A5610D" w:rsidRPr="00CE0A77" w:rsidRDefault="00A5610D" w:rsidP="00B33F1E">
            <w:pPr>
              <w:pStyle w:val="TAH"/>
              <w:rPr>
                <w:rFonts w:cs="Arial"/>
                <w:szCs w:val="18"/>
              </w:rPr>
            </w:pPr>
            <w:r w:rsidRPr="00CE0A77">
              <w:rPr>
                <w:rFonts w:cs="Arial"/>
                <w:noProof/>
                <w:szCs w:val="18"/>
              </w:rPr>
              <w:t>N</w:t>
            </w:r>
            <w:r w:rsidRPr="00CE0A77">
              <w:rPr>
                <w:rFonts w:cs="Arial"/>
                <w:noProof/>
                <w:szCs w:val="18"/>
                <w:vertAlign w:val="subscript"/>
              </w:rPr>
              <w:t>PRB</w:t>
            </w:r>
          </w:p>
        </w:tc>
      </w:tr>
      <w:tr w:rsidR="00A5610D" w:rsidRPr="00CE0A77" w14:paraId="75BA732F" w14:textId="77777777" w:rsidTr="00B33F1E">
        <w:trPr>
          <w:cantSplit/>
          <w:jc w:val="center"/>
        </w:trPr>
        <w:tc>
          <w:tcPr>
            <w:tcW w:w="0" w:type="auto"/>
            <w:vMerge/>
            <w:shd w:val="clear" w:color="auto" w:fill="auto"/>
            <w:vAlign w:val="center"/>
            <w:hideMark/>
          </w:tcPr>
          <w:p w14:paraId="298E03AB" w14:textId="77777777" w:rsidR="00A5610D" w:rsidRPr="00CE0A77" w:rsidRDefault="00A5610D" w:rsidP="00B33F1E">
            <w:pPr>
              <w:pStyle w:val="TAH"/>
              <w:rPr>
                <w:rFonts w:cs="Arial"/>
                <w:bCs/>
                <w:szCs w:val="18"/>
                <w:lang w:eastAsia="en-GB"/>
              </w:rPr>
            </w:pPr>
          </w:p>
        </w:tc>
        <w:tc>
          <w:tcPr>
            <w:tcW w:w="0" w:type="auto"/>
            <w:shd w:val="clear" w:color="auto" w:fill="D9D9D9" w:themeFill="background1" w:themeFillShade="D9"/>
            <w:tcMar>
              <w:top w:w="0" w:type="dxa"/>
              <w:left w:w="108" w:type="dxa"/>
              <w:bottom w:w="0" w:type="dxa"/>
              <w:right w:w="108" w:type="dxa"/>
            </w:tcMar>
            <w:vAlign w:val="center"/>
            <w:hideMark/>
          </w:tcPr>
          <w:p w14:paraId="482F716A" w14:textId="77777777" w:rsidR="00A5610D" w:rsidRPr="00CE0A77" w:rsidRDefault="00A5610D" w:rsidP="00B33F1E">
            <w:pPr>
              <w:pStyle w:val="TAH"/>
              <w:rPr>
                <w:rFonts w:cs="Arial"/>
                <w:szCs w:val="18"/>
              </w:rPr>
            </w:pPr>
            <w:r w:rsidRPr="00CE0A77">
              <w:rPr>
                <w:rFonts w:cs="Arial"/>
                <w:szCs w:val="18"/>
              </w:rPr>
              <w:t>1</w:t>
            </w:r>
          </w:p>
        </w:tc>
        <w:tc>
          <w:tcPr>
            <w:tcW w:w="0" w:type="auto"/>
            <w:shd w:val="clear" w:color="auto" w:fill="D9D9D9" w:themeFill="background1" w:themeFillShade="D9"/>
            <w:tcMar>
              <w:top w:w="0" w:type="dxa"/>
              <w:left w:w="108" w:type="dxa"/>
              <w:bottom w:w="0" w:type="dxa"/>
              <w:right w:w="108" w:type="dxa"/>
            </w:tcMar>
            <w:vAlign w:val="center"/>
            <w:hideMark/>
          </w:tcPr>
          <w:p w14:paraId="5F1ED57C" w14:textId="77777777" w:rsidR="00A5610D" w:rsidRPr="00CE0A77" w:rsidRDefault="00A5610D" w:rsidP="00B33F1E">
            <w:pPr>
              <w:pStyle w:val="TAH"/>
              <w:rPr>
                <w:rFonts w:cs="Arial"/>
                <w:szCs w:val="18"/>
              </w:rPr>
            </w:pPr>
            <w:r w:rsidRPr="00CE0A77">
              <w:rPr>
                <w:rFonts w:cs="Arial"/>
                <w:szCs w:val="18"/>
              </w:rPr>
              <w:t>2</w:t>
            </w:r>
          </w:p>
        </w:tc>
        <w:tc>
          <w:tcPr>
            <w:tcW w:w="0" w:type="auto"/>
            <w:shd w:val="clear" w:color="auto" w:fill="D9D9D9" w:themeFill="background1" w:themeFillShade="D9"/>
            <w:tcMar>
              <w:top w:w="0" w:type="dxa"/>
              <w:left w:w="108" w:type="dxa"/>
              <w:bottom w:w="0" w:type="dxa"/>
              <w:right w:w="108" w:type="dxa"/>
            </w:tcMar>
            <w:vAlign w:val="center"/>
            <w:hideMark/>
          </w:tcPr>
          <w:p w14:paraId="3CF0D80E" w14:textId="77777777" w:rsidR="00A5610D" w:rsidRPr="00CE0A77" w:rsidRDefault="00A5610D" w:rsidP="00B33F1E">
            <w:pPr>
              <w:pStyle w:val="TAH"/>
              <w:rPr>
                <w:rFonts w:cs="Arial"/>
                <w:szCs w:val="18"/>
              </w:rPr>
            </w:pPr>
            <w:r w:rsidRPr="00CE0A77">
              <w:rPr>
                <w:rFonts w:cs="Arial"/>
                <w:szCs w:val="18"/>
              </w:rPr>
              <w:t>3</w:t>
            </w:r>
          </w:p>
        </w:tc>
        <w:tc>
          <w:tcPr>
            <w:tcW w:w="0" w:type="auto"/>
            <w:shd w:val="clear" w:color="auto" w:fill="D9D9D9" w:themeFill="background1" w:themeFillShade="D9"/>
            <w:tcMar>
              <w:top w:w="0" w:type="dxa"/>
              <w:left w:w="108" w:type="dxa"/>
              <w:bottom w:w="0" w:type="dxa"/>
              <w:right w:w="108" w:type="dxa"/>
            </w:tcMar>
            <w:vAlign w:val="center"/>
            <w:hideMark/>
          </w:tcPr>
          <w:p w14:paraId="7E9D5B09" w14:textId="77777777" w:rsidR="00A5610D" w:rsidRPr="00CE0A77" w:rsidRDefault="00A5610D" w:rsidP="00B33F1E">
            <w:pPr>
              <w:pStyle w:val="TAH"/>
              <w:rPr>
                <w:rFonts w:cs="Arial"/>
                <w:szCs w:val="18"/>
              </w:rPr>
            </w:pPr>
            <w:r w:rsidRPr="00CE0A77">
              <w:rPr>
                <w:rFonts w:cs="Arial"/>
                <w:szCs w:val="18"/>
              </w:rPr>
              <w:t>6</w:t>
            </w:r>
          </w:p>
        </w:tc>
      </w:tr>
      <w:tr w:rsidR="00A5610D" w:rsidRPr="00CE0A77" w14:paraId="2ACB3F55"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0CE1C94A" w14:textId="77777777" w:rsidR="00A5610D" w:rsidRPr="00CE0A77" w:rsidRDefault="00A5610D" w:rsidP="00B33F1E">
            <w:pPr>
              <w:pStyle w:val="BodyText"/>
              <w:spacing w:after="0"/>
              <w:jc w:val="center"/>
              <w:rPr>
                <w:rFonts w:cs="Arial"/>
                <w:sz w:val="18"/>
                <w:szCs w:val="18"/>
              </w:rPr>
            </w:pPr>
            <w:r w:rsidRPr="00CE0A77">
              <w:rPr>
                <w:rFonts w:cs="Arial"/>
                <w:sz w:val="18"/>
                <w:szCs w:val="18"/>
              </w:rPr>
              <w:t>0</w:t>
            </w:r>
          </w:p>
        </w:tc>
        <w:tc>
          <w:tcPr>
            <w:tcW w:w="0" w:type="auto"/>
            <w:shd w:val="clear" w:color="auto" w:fill="auto"/>
            <w:tcMar>
              <w:top w:w="0" w:type="dxa"/>
              <w:left w:w="108" w:type="dxa"/>
              <w:bottom w:w="0" w:type="dxa"/>
              <w:right w:w="108" w:type="dxa"/>
            </w:tcMar>
            <w:vAlign w:val="center"/>
            <w:hideMark/>
          </w:tcPr>
          <w:p w14:paraId="4CF3CF0F" w14:textId="77777777" w:rsidR="00A5610D" w:rsidRPr="00CE0A77" w:rsidRDefault="00A5610D" w:rsidP="00B33F1E">
            <w:pPr>
              <w:pStyle w:val="BodyText"/>
              <w:spacing w:after="0"/>
              <w:jc w:val="center"/>
              <w:rPr>
                <w:rFonts w:cs="Arial"/>
                <w:sz w:val="18"/>
                <w:szCs w:val="18"/>
              </w:rPr>
            </w:pPr>
            <w:r w:rsidRPr="00CE0A77">
              <w:rPr>
                <w:rFonts w:cs="Arial"/>
                <w:sz w:val="18"/>
                <w:szCs w:val="18"/>
              </w:rPr>
              <w:t>16</w:t>
            </w:r>
          </w:p>
        </w:tc>
        <w:tc>
          <w:tcPr>
            <w:tcW w:w="0" w:type="auto"/>
            <w:shd w:val="clear" w:color="auto" w:fill="auto"/>
            <w:tcMar>
              <w:top w:w="0" w:type="dxa"/>
              <w:left w:w="108" w:type="dxa"/>
              <w:bottom w:w="0" w:type="dxa"/>
              <w:right w:w="108" w:type="dxa"/>
            </w:tcMar>
            <w:vAlign w:val="center"/>
            <w:hideMark/>
          </w:tcPr>
          <w:p w14:paraId="405B4E9C" w14:textId="77777777" w:rsidR="00A5610D" w:rsidRPr="00CE0A77" w:rsidRDefault="00A5610D" w:rsidP="00B33F1E">
            <w:pPr>
              <w:pStyle w:val="BodyText"/>
              <w:spacing w:after="0"/>
              <w:jc w:val="center"/>
              <w:rPr>
                <w:rFonts w:cs="Arial"/>
                <w:sz w:val="18"/>
                <w:szCs w:val="18"/>
              </w:rPr>
            </w:pPr>
            <w:r w:rsidRPr="00CE0A77">
              <w:rPr>
                <w:rFonts w:cs="Arial"/>
                <w:sz w:val="18"/>
                <w:szCs w:val="18"/>
              </w:rPr>
              <w:t>32</w:t>
            </w:r>
          </w:p>
        </w:tc>
        <w:tc>
          <w:tcPr>
            <w:tcW w:w="0" w:type="auto"/>
            <w:shd w:val="clear" w:color="auto" w:fill="auto"/>
            <w:tcMar>
              <w:top w:w="0" w:type="dxa"/>
              <w:left w:w="108" w:type="dxa"/>
              <w:bottom w:w="0" w:type="dxa"/>
              <w:right w:w="108" w:type="dxa"/>
            </w:tcMar>
            <w:vAlign w:val="center"/>
            <w:hideMark/>
          </w:tcPr>
          <w:p w14:paraId="09E3A08D"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7C92E795" w14:textId="77777777" w:rsidR="00A5610D" w:rsidRPr="00CE0A77" w:rsidRDefault="00A5610D" w:rsidP="00B33F1E">
            <w:pPr>
              <w:pStyle w:val="BodyText"/>
              <w:spacing w:after="0"/>
              <w:jc w:val="center"/>
              <w:rPr>
                <w:rFonts w:cs="Arial"/>
                <w:sz w:val="18"/>
                <w:szCs w:val="18"/>
              </w:rPr>
            </w:pPr>
            <w:r w:rsidRPr="00CE0A77">
              <w:rPr>
                <w:rFonts w:cs="Arial"/>
                <w:sz w:val="18"/>
                <w:szCs w:val="18"/>
              </w:rPr>
              <w:t>152</w:t>
            </w:r>
          </w:p>
        </w:tc>
      </w:tr>
      <w:tr w:rsidR="00A5610D" w:rsidRPr="00CE0A77" w14:paraId="68B08A73"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24971A0" w14:textId="77777777" w:rsidR="00A5610D" w:rsidRPr="00CE0A77" w:rsidRDefault="00A5610D" w:rsidP="00B33F1E">
            <w:pPr>
              <w:pStyle w:val="BodyText"/>
              <w:spacing w:after="0"/>
              <w:jc w:val="center"/>
              <w:rPr>
                <w:rFonts w:cs="Arial"/>
                <w:sz w:val="18"/>
                <w:szCs w:val="18"/>
              </w:rPr>
            </w:pPr>
            <w:r w:rsidRPr="00CE0A77">
              <w:rPr>
                <w:rFonts w:cs="Arial"/>
                <w:sz w:val="18"/>
                <w:szCs w:val="18"/>
              </w:rPr>
              <w:t>1</w:t>
            </w:r>
          </w:p>
        </w:tc>
        <w:tc>
          <w:tcPr>
            <w:tcW w:w="0" w:type="auto"/>
            <w:shd w:val="clear" w:color="auto" w:fill="auto"/>
            <w:tcMar>
              <w:top w:w="0" w:type="dxa"/>
              <w:left w:w="108" w:type="dxa"/>
              <w:bottom w:w="0" w:type="dxa"/>
              <w:right w:w="108" w:type="dxa"/>
            </w:tcMar>
            <w:vAlign w:val="center"/>
            <w:hideMark/>
          </w:tcPr>
          <w:p w14:paraId="6698E77B" w14:textId="77777777" w:rsidR="00A5610D" w:rsidRPr="00CE0A77" w:rsidRDefault="00A5610D" w:rsidP="00B33F1E">
            <w:pPr>
              <w:pStyle w:val="BodyText"/>
              <w:spacing w:after="0"/>
              <w:jc w:val="center"/>
              <w:rPr>
                <w:rFonts w:cs="Arial"/>
                <w:sz w:val="18"/>
                <w:szCs w:val="18"/>
              </w:rPr>
            </w:pPr>
            <w:r w:rsidRPr="00CE0A77">
              <w:rPr>
                <w:rFonts w:cs="Arial"/>
                <w:sz w:val="18"/>
                <w:szCs w:val="18"/>
              </w:rPr>
              <w:t>24</w:t>
            </w:r>
          </w:p>
        </w:tc>
        <w:tc>
          <w:tcPr>
            <w:tcW w:w="0" w:type="auto"/>
            <w:shd w:val="clear" w:color="auto" w:fill="auto"/>
            <w:tcMar>
              <w:top w:w="0" w:type="dxa"/>
              <w:left w:w="108" w:type="dxa"/>
              <w:bottom w:w="0" w:type="dxa"/>
              <w:right w:w="108" w:type="dxa"/>
            </w:tcMar>
            <w:vAlign w:val="center"/>
            <w:hideMark/>
          </w:tcPr>
          <w:p w14:paraId="12F54A27"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672A864B" w14:textId="77777777" w:rsidR="00A5610D" w:rsidRPr="00CE0A77" w:rsidRDefault="00A5610D" w:rsidP="00B33F1E">
            <w:pPr>
              <w:pStyle w:val="BodyText"/>
              <w:spacing w:after="0"/>
              <w:jc w:val="center"/>
              <w:rPr>
                <w:rFonts w:cs="Arial"/>
                <w:sz w:val="18"/>
                <w:szCs w:val="18"/>
              </w:rPr>
            </w:pPr>
            <w:r w:rsidRPr="00CE0A77">
              <w:rPr>
                <w:rFonts w:cs="Arial"/>
                <w:sz w:val="18"/>
                <w:szCs w:val="18"/>
              </w:rPr>
              <w:t>88</w:t>
            </w:r>
          </w:p>
        </w:tc>
        <w:tc>
          <w:tcPr>
            <w:tcW w:w="0" w:type="auto"/>
            <w:shd w:val="clear" w:color="auto" w:fill="auto"/>
            <w:tcMar>
              <w:top w:w="0" w:type="dxa"/>
              <w:left w:w="108" w:type="dxa"/>
              <w:bottom w:w="0" w:type="dxa"/>
              <w:right w:w="108" w:type="dxa"/>
            </w:tcMar>
            <w:vAlign w:val="center"/>
            <w:hideMark/>
          </w:tcPr>
          <w:p w14:paraId="656EDA10" w14:textId="77777777" w:rsidR="00A5610D" w:rsidRPr="00CE0A77" w:rsidRDefault="00A5610D" w:rsidP="00B33F1E">
            <w:pPr>
              <w:pStyle w:val="BodyText"/>
              <w:spacing w:after="0"/>
              <w:jc w:val="center"/>
              <w:rPr>
                <w:rFonts w:cs="Arial"/>
                <w:sz w:val="18"/>
                <w:szCs w:val="18"/>
              </w:rPr>
            </w:pPr>
            <w:r w:rsidRPr="00CE0A77">
              <w:rPr>
                <w:rFonts w:cs="Arial"/>
                <w:sz w:val="18"/>
                <w:szCs w:val="18"/>
              </w:rPr>
              <w:t>208</w:t>
            </w:r>
          </w:p>
        </w:tc>
      </w:tr>
      <w:tr w:rsidR="00A5610D" w:rsidRPr="00CE0A77" w14:paraId="73468E70"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7BC5A88" w14:textId="77777777" w:rsidR="00A5610D" w:rsidRPr="00CE0A77" w:rsidRDefault="00A5610D" w:rsidP="00B33F1E">
            <w:pPr>
              <w:pStyle w:val="BodyText"/>
              <w:spacing w:after="0"/>
              <w:jc w:val="center"/>
              <w:rPr>
                <w:rFonts w:cs="Arial"/>
                <w:sz w:val="18"/>
                <w:szCs w:val="18"/>
              </w:rPr>
            </w:pPr>
            <w:r w:rsidRPr="00CE0A77">
              <w:rPr>
                <w:rFonts w:cs="Arial"/>
                <w:sz w:val="18"/>
                <w:szCs w:val="18"/>
              </w:rPr>
              <w:t>2</w:t>
            </w:r>
          </w:p>
        </w:tc>
        <w:tc>
          <w:tcPr>
            <w:tcW w:w="0" w:type="auto"/>
            <w:shd w:val="clear" w:color="auto" w:fill="auto"/>
            <w:tcMar>
              <w:top w:w="0" w:type="dxa"/>
              <w:left w:w="108" w:type="dxa"/>
              <w:bottom w:w="0" w:type="dxa"/>
              <w:right w:w="108" w:type="dxa"/>
            </w:tcMar>
            <w:vAlign w:val="center"/>
            <w:hideMark/>
          </w:tcPr>
          <w:p w14:paraId="6FE9FDCD" w14:textId="77777777" w:rsidR="00A5610D" w:rsidRPr="00CE0A77" w:rsidRDefault="00A5610D" w:rsidP="00B33F1E">
            <w:pPr>
              <w:pStyle w:val="BodyText"/>
              <w:spacing w:after="0"/>
              <w:jc w:val="center"/>
              <w:rPr>
                <w:rFonts w:cs="Arial"/>
                <w:sz w:val="18"/>
                <w:szCs w:val="18"/>
              </w:rPr>
            </w:pPr>
            <w:r w:rsidRPr="00CE0A77">
              <w:rPr>
                <w:rFonts w:cs="Arial"/>
                <w:sz w:val="18"/>
                <w:szCs w:val="18"/>
              </w:rPr>
              <w:t>32</w:t>
            </w:r>
          </w:p>
        </w:tc>
        <w:tc>
          <w:tcPr>
            <w:tcW w:w="0" w:type="auto"/>
            <w:shd w:val="clear" w:color="auto" w:fill="auto"/>
            <w:tcMar>
              <w:top w:w="0" w:type="dxa"/>
              <w:left w:w="108" w:type="dxa"/>
              <w:bottom w:w="0" w:type="dxa"/>
              <w:right w:w="108" w:type="dxa"/>
            </w:tcMar>
            <w:vAlign w:val="center"/>
            <w:hideMark/>
          </w:tcPr>
          <w:p w14:paraId="7EBA9EF9" w14:textId="77777777" w:rsidR="00A5610D" w:rsidRPr="00CE0A77" w:rsidRDefault="00A5610D" w:rsidP="00B33F1E">
            <w:pPr>
              <w:pStyle w:val="BodyText"/>
              <w:spacing w:after="0"/>
              <w:jc w:val="center"/>
              <w:rPr>
                <w:rFonts w:cs="Arial"/>
                <w:sz w:val="18"/>
                <w:szCs w:val="18"/>
              </w:rPr>
            </w:pPr>
            <w:r w:rsidRPr="00CE0A77">
              <w:rPr>
                <w:rFonts w:cs="Arial"/>
                <w:sz w:val="18"/>
                <w:szCs w:val="18"/>
              </w:rPr>
              <w:t>72</w:t>
            </w:r>
          </w:p>
        </w:tc>
        <w:tc>
          <w:tcPr>
            <w:tcW w:w="0" w:type="auto"/>
            <w:shd w:val="clear" w:color="auto" w:fill="auto"/>
            <w:tcMar>
              <w:top w:w="0" w:type="dxa"/>
              <w:left w:w="108" w:type="dxa"/>
              <w:bottom w:w="0" w:type="dxa"/>
              <w:right w:w="108" w:type="dxa"/>
            </w:tcMar>
            <w:vAlign w:val="center"/>
            <w:hideMark/>
          </w:tcPr>
          <w:p w14:paraId="5871C040" w14:textId="77777777" w:rsidR="00A5610D" w:rsidRPr="00CE0A77" w:rsidRDefault="00A5610D" w:rsidP="00B33F1E">
            <w:pPr>
              <w:pStyle w:val="BodyText"/>
              <w:spacing w:after="0"/>
              <w:jc w:val="center"/>
              <w:rPr>
                <w:rFonts w:cs="Arial"/>
                <w:sz w:val="18"/>
                <w:szCs w:val="18"/>
              </w:rPr>
            </w:pPr>
            <w:r w:rsidRPr="00CE0A77">
              <w:rPr>
                <w:rFonts w:cs="Arial"/>
                <w:sz w:val="18"/>
                <w:szCs w:val="18"/>
              </w:rPr>
              <w:t>144</w:t>
            </w:r>
          </w:p>
        </w:tc>
        <w:tc>
          <w:tcPr>
            <w:tcW w:w="0" w:type="auto"/>
            <w:shd w:val="clear" w:color="auto" w:fill="auto"/>
            <w:tcMar>
              <w:top w:w="0" w:type="dxa"/>
              <w:left w:w="108" w:type="dxa"/>
              <w:bottom w:w="0" w:type="dxa"/>
              <w:right w:w="108" w:type="dxa"/>
            </w:tcMar>
            <w:vAlign w:val="center"/>
            <w:hideMark/>
          </w:tcPr>
          <w:p w14:paraId="1EE93297" w14:textId="77777777" w:rsidR="00A5610D" w:rsidRPr="00CE0A77" w:rsidRDefault="00A5610D" w:rsidP="00B33F1E">
            <w:pPr>
              <w:pStyle w:val="BodyText"/>
              <w:spacing w:after="0"/>
              <w:jc w:val="center"/>
              <w:rPr>
                <w:rFonts w:cs="Arial"/>
                <w:sz w:val="18"/>
                <w:szCs w:val="18"/>
              </w:rPr>
            </w:pPr>
            <w:r w:rsidRPr="00CE0A77">
              <w:rPr>
                <w:rFonts w:cs="Arial"/>
                <w:sz w:val="18"/>
                <w:szCs w:val="18"/>
              </w:rPr>
              <w:t>256</w:t>
            </w:r>
          </w:p>
        </w:tc>
      </w:tr>
      <w:tr w:rsidR="00A5610D" w:rsidRPr="00CE0A77" w14:paraId="69246137"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74D358BE" w14:textId="77777777" w:rsidR="00A5610D" w:rsidRPr="00CE0A77" w:rsidRDefault="00A5610D" w:rsidP="00B33F1E">
            <w:pPr>
              <w:pStyle w:val="BodyText"/>
              <w:spacing w:after="0"/>
              <w:jc w:val="center"/>
              <w:rPr>
                <w:rFonts w:cs="Arial"/>
                <w:sz w:val="18"/>
                <w:szCs w:val="18"/>
              </w:rPr>
            </w:pPr>
            <w:r w:rsidRPr="00CE0A77">
              <w:rPr>
                <w:rFonts w:cs="Arial"/>
                <w:sz w:val="18"/>
                <w:szCs w:val="18"/>
              </w:rPr>
              <w:t>3</w:t>
            </w:r>
          </w:p>
        </w:tc>
        <w:tc>
          <w:tcPr>
            <w:tcW w:w="0" w:type="auto"/>
            <w:shd w:val="clear" w:color="auto" w:fill="auto"/>
            <w:tcMar>
              <w:top w:w="0" w:type="dxa"/>
              <w:left w:w="108" w:type="dxa"/>
              <w:bottom w:w="0" w:type="dxa"/>
              <w:right w:w="108" w:type="dxa"/>
            </w:tcMar>
            <w:vAlign w:val="center"/>
            <w:hideMark/>
          </w:tcPr>
          <w:p w14:paraId="6B006D2D" w14:textId="77777777" w:rsidR="00A5610D" w:rsidRPr="00CE0A77" w:rsidRDefault="00A5610D" w:rsidP="00B33F1E">
            <w:pPr>
              <w:pStyle w:val="BodyText"/>
              <w:spacing w:after="0"/>
              <w:jc w:val="center"/>
              <w:rPr>
                <w:rFonts w:cs="Arial"/>
                <w:sz w:val="18"/>
                <w:szCs w:val="18"/>
              </w:rPr>
            </w:pPr>
            <w:r w:rsidRPr="00CE0A77">
              <w:rPr>
                <w:rFonts w:cs="Arial"/>
                <w:sz w:val="18"/>
                <w:szCs w:val="18"/>
              </w:rPr>
              <w:t>40</w:t>
            </w:r>
          </w:p>
        </w:tc>
        <w:tc>
          <w:tcPr>
            <w:tcW w:w="0" w:type="auto"/>
            <w:shd w:val="clear" w:color="auto" w:fill="auto"/>
            <w:tcMar>
              <w:top w:w="0" w:type="dxa"/>
              <w:left w:w="108" w:type="dxa"/>
              <w:bottom w:w="0" w:type="dxa"/>
              <w:right w:w="108" w:type="dxa"/>
            </w:tcMar>
            <w:vAlign w:val="center"/>
            <w:hideMark/>
          </w:tcPr>
          <w:p w14:paraId="0A6956CE" w14:textId="77777777" w:rsidR="00A5610D" w:rsidRPr="00CE0A77" w:rsidRDefault="00A5610D" w:rsidP="00B33F1E">
            <w:pPr>
              <w:pStyle w:val="BodyText"/>
              <w:spacing w:after="0"/>
              <w:jc w:val="center"/>
              <w:rPr>
                <w:rFonts w:cs="Arial"/>
                <w:sz w:val="18"/>
                <w:szCs w:val="18"/>
              </w:rPr>
            </w:pPr>
            <w:r w:rsidRPr="00CE0A77">
              <w:rPr>
                <w:rFonts w:cs="Arial"/>
                <w:sz w:val="18"/>
                <w:szCs w:val="18"/>
              </w:rPr>
              <w:t>104</w:t>
            </w:r>
          </w:p>
        </w:tc>
        <w:tc>
          <w:tcPr>
            <w:tcW w:w="0" w:type="auto"/>
            <w:shd w:val="clear" w:color="auto" w:fill="auto"/>
            <w:tcMar>
              <w:top w:w="0" w:type="dxa"/>
              <w:left w:w="108" w:type="dxa"/>
              <w:bottom w:w="0" w:type="dxa"/>
              <w:right w:w="108" w:type="dxa"/>
            </w:tcMar>
            <w:vAlign w:val="center"/>
            <w:hideMark/>
          </w:tcPr>
          <w:p w14:paraId="0633CF44" w14:textId="77777777" w:rsidR="00A5610D" w:rsidRPr="00CE0A77" w:rsidRDefault="00A5610D" w:rsidP="00B33F1E">
            <w:pPr>
              <w:pStyle w:val="BodyText"/>
              <w:spacing w:after="0"/>
              <w:jc w:val="center"/>
              <w:rPr>
                <w:rFonts w:cs="Arial"/>
                <w:sz w:val="18"/>
                <w:szCs w:val="18"/>
              </w:rPr>
            </w:pPr>
            <w:r w:rsidRPr="00CE0A77">
              <w:rPr>
                <w:rFonts w:cs="Arial"/>
                <w:sz w:val="18"/>
                <w:szCs w:val="18"/>
              </w:rPr>
              <w:t>176</w:t>
            </w:r>
          </w:p>
        </w:tc>
        <w:tc>
          <w:tcPr>
            <w:tcW w:w="0" w:type="auto"/>
            <w:shd w:val="clear" w:color="auto" w:fill="auto"/>
            <w:tcMar>
              <w:top w:w="0" w:type="dxa"/>
              <w:left w:w="108" w:type="dxa"/>
              <w:bottom w:w="0" w:type="dxa"/>
              <w:right w:w="108" w:type="dxa"/>
            </w:tcMar>
            <w:vAlign w:val="center"/>
            <w:hideMark/>
          </w:tcPr>
          <w:p w14:paraId="0CA3208C"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r>
      <w:tr w:rsidR="00A5610D" w:rsidRPr="00CE0A77" w14:paraId="531FB591"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33B26A53" w14:textId="77777777" w:rsidR="00A5610D" w:rsidRPr="00CE0A77" w:rsidRDefault="00A5610D" w:rsidP="00B33F1E">
            <w:pPr>
              <w:pStyle w:val="BodyText"/>
              <w:spacing w:after="0"/>
              <w:jc w:val="center"/>
              <w:rPr>
                <w:rFonts w:cs="Arial"/>
                <w:sz w:val="18"/>
                <w:szCs w:val="18"/>
              </w:rPr>
            </w:pPr>
            <w:r w:rsidRPr="00CE0A77">
              <w:rPr>
                <w:rFonts w:cs="Arial"/>
                <w:sz w:val="18"/>
                <w:szCs w:val="18"/>
              </w:rPr>
              <w:t>4</w:t>
            </w:r>
          </w:p>
        </w:tc>
        <w:tc>
          <w:tcPr>
            <w:tcW w:w="0" w:type="auto"/>
            <w:shd w:val="clear" w:color="auto" w:fill="auto"/>
            <w:tcMar>
              <w:top w:w="0" w:type="dxa"/>
              <w:left w:w="108" w:type="dxa"/>
              <w:bottom w:w="0" w:type="dxa"/>
              <w:right w:w="108" w:type="dxa"/>
            </w:tcMar>
            <w:vAlign w:val="center"/>
            <w:hideMark/>
          </w:tcPr>
          <w:p w14:paraId="5EA5C8D8"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1916E661" w14:textId="77777777" w:rsidR="00A5610D" w:rsidRPr="00CE0A77" w:rsidRDefault="00A5610D" w:rsidP="00B33F1E">
            <w:pPr>
              <w:pStyle w:val="BodyText"/>
              <w:spacing w:after="0"/>
              <w:jc w:val="center"/>
              <w:rPr>
                <w:rFonts w:cs="Arial"/>
                <w:sz w:val="18"/>
                <w:szCs w:val="18"/>
              </w:rPr>
            </w:pPr>
            <w:r w:rsidRPr="00CE0A77">
              <w:rPr>
                <w:rFonts w:cs="Arial"/>
                <w:sz w:val="18"/>
                <w:szCs w:val="18"/>
              </w:rPr>
              <w:t>120</w:t>
            </w:r>
          </w:p>
        </w:tc>
        <w:tc>
          <w:tcPr>
            <w:tcW w:w="0" w:type="auto"/>
            <w:shd w:val="clear" w:color="auto" w:fill="auto"/>
            <w:tcMar>
              <w:top w:w="0" w:type="dxa"/>
              <w:left w:w="108" w:type="dxa"/>
              <w:bottom w:w="0" w:type="dxa"/>
              <w:right w:w="108" w:type="dxa"/>
            </w:tcMar>
            <w:vAlign w:val="center"/>
            <w:hideMark/>
          </w:tcPr>
          <w:p w14:paraId="1E90DDE6" w14:textId="77777777" w:rsidR="00A5610D" w:rsidRPr="00CE0A77" w:rsidRDefault="00A5610D" w:rsidP="00B33F1E">
            <w:pPr>
              <w:pStyle w:val="BodyText"/>
              <w:spacing w:after="0"/>
              <w:jc w:val="center"/>
              <w:rPr>
                <w:rFonts w:cs="Arial"/>
                <w:sz w:val="18"/>
                <w:szCs w:val="18"/>
              </w:rPr>
            </w:pPr>
            <w:r w:rsidRPr="00CE0A77">
              <w:rPr>
                <w:rFonts w:cs="Arial"/>
                <w:sz w:val="18"/>
                <w:szCs w:val="18"/>
              </w:rPr>
              <w:t>208</w:t>
            </w:r>
          </w:p>
        </w:tc>
        <w:tc>
          <w:tcPr>
            <w:tcW w:w="0" w:type="auto"/>
            <w:shd w:val="clear" w:color="auto" w:fill="auto"/>
            <w:tcMar>
              <w:top w:w="0" w:type="dxa"/>
              <w:left w:w="108" w:type="dxa"/>
              <w:bottom w:w="0" w:type="dxa"/>
              <w:right w:w="108" w:type="dxa"/>
            </w:tcMar>
            <w:vAlign w:val="center"/>
            <w:hideMark/>
          </w:tcPr>
          <w:p w14:paraId="369D7F0C" w14:textId="77777777" w:rsidR="00A5610D" w:rsidRPr="00CE0A77" w:rsidRDefault="00A5610D" w:rsidP="00B33F1E">
            <w:pPr>
              <w:pStyle w:val="BodyText"/>
              <w:spacing w:after="0"/>
              <w:jc w:val="center"/>
              <w:rPr>
                <w:rFonts w:cs="Arial"/>
                <w:sz w:val="18"/>
                <w:szCs w:val="18"/>
              </w:rPr>
            </w:pPr>
            <w:r w:rsidRPr="00CE0A77">
              <w:rPr>
                <w:rFonts w:cs="Arial"/>
                <w:sz w:val="18"/>
                <w:szCs w:val="18"/>
              </w:rPr>
              <w:t>408</w:t>
            </w:r>
          </w:p>
        </w:tc>
      </w:tr>
      <w:tr w:rsidR="00A5610D" w:rsidRPr="00CE0A77" w14:paraId="101A7232"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02855D16" w14:textId="77777777" w:rsidR="00A5610D" w:rsidRPr="00CE0A77" w:rsidRDefault="00A5610D" w:rsidP="00B33F1E">
            <w:pPr>
              <w:pStyle w:val="BodyText"/>
              <w:spacing w:after="0"/>
              <w:jc w:val="center"/>
              <w:rPr>
                <w:rFonts w:cs="Arial"/>
                <w:sz w:val="18"/>
                <w:szCs w:val="18"/>
              </w:rPr>
            </w:pPr>
            <w:r w:rsidRPr="00CE0A77">
              <w:rPr>
                <w:rFonts w:cs="Arial"/>
                <w:sz w:val="18"/>
                <w:szCs w:val="18"/>
              </w:rPr>
              <w:t>5</w:t>
            </w:r>
          </w:p>
        </w:tc>
        <w:tc>
          <w:tcPr>
            <w:tcW w:w="0" w:type="auto"/>
            <w:shd w:val="clear" w:color="auto" w:fill="auto"/>
            <w:tcMar>
              <w:top w:w="0" w:type="dxa"/>
              <w:left w:w="108" w:type="dxa"/>
              <w:bottom w:w="0" w:type="dxa"/>
              <w:right w:w="108" w:type="dxa"/>
            </w:tcMar>
            <w:vAlign w:val="center"/>
            <w:hideMark/>
          </w:tcPr>
          <w:p w14:paraId="5150CD90" w14:textId="77777777" w:rsidR="00A5610D" w:rsidRPr="00CE0A77" w:rsidRDefault="00A5610D" w:rsidP="00B33F1E">
            <w:pPr>
              <w:pStyle w:val="BodyText"/>
              <w:spacing w:after="0"/>
              <w:jc w:val="center"/>
              <w:rPr>
                <w:rFonts w:cs="Arial"/>
                <w:sz w:val="18"/>
                <w:szCs w:val="18"/>
              </w:rPr>
            </w:pPr>
            <w:r w:rsidRPr="00CE0A77">
              <w:rPr>
                <w:rFonts w:cs="Arial"/>
                <w:sz w:val="18"/>
                <w:szCs w:val="18"/>
              </w:rPr>
              <w:t>72</w:t>
            </w:r>
          </w:p>
        </w:tc>
        <w:tc>
          <w:tcPr>
            <w:tcW w:w="0" w:type="auto"/>
            <w:shd w:val="clear" w:color="auto" w:fill="auto"/>
            <w:tcMar>
              <w:top w:w="0" w:type="dxa"/>
              <w:left w:w="108" w:type="dxa"/>
              <w:bottom w:w="0" w:type="dxa"/>
              <w:right w:w="108" w:type="dxa"/>
            </w:tcMar>
            <w:vAlign w:val="center"/>
            <w:hideMark/>
          </w:tcPr>
          <w:p w14:paraId="23EAEC7A" w14:textId="77777777" w:rsidR="00A5610D" w:rsidRPr="00CE0A77" w:rsidRDefault="00A5610D" w:rsidP="00B33F1E">
            <w:pPr>
              <w:pStyle w:val="BodyText"/>
              <w:spacing w:after="0"/>
              <w:jc w:val="center"/>
              <w:rPr>
                <w:rFonts w:cs="Arial"/>
                <w:sz w:val="18"/>
                <w:szCs w:val="18"/>
              </w:rPr>
            </w:pPr>
            <w:r w:rsidRPr="00CE0A77">
              <w:rPr>
                <w:rFonts w:cs="Arial"/>
                <w:sz w:val="18"/>
                <w:szCs w:val="18"/>
              </w:rPr>
              <w:t>144</w:t>
            </w:r>
          </w:p>
        </w:tc>
        <w:tc>
          <w:tcPr>
            <w:tcW w:w="0" w:type="auto"/>
            <w:shd w:val="clear" w:color="auto" w:fill="auto"/>
            <w:tcMar>
              <w:top w:w="0" w:type="dxa"/>
              <w:left w:w="108" w:type="dxa"/>
              <w:bottom w:w="0" w:type="dxa"/>
              <w:right w:w="108" w:type="dxa"/>
            </w:tcMar>
            <w:vAlign w:val="center"/>
            <w:hideMark/>
          </w:tcPr>
          <w:p w14:paraId="067EC2AA" w14:textId="77777777" w:rsidR="00A5610D" w:rsidRPr="00CE0A77" w:rsidRDefault="00A5610D" w:rsidP="00B33F1E">
            <w:pPr>
              <w:pStyle w:val="BodyText"/>
              <w:spacing w:after="0"/>
              <w:jc w:val="center"/>
              <w:rPr>
                <w:rFonts w:cs="Arial"/>
                <w:sz w:val="18"/>
                <w:szCs w:val="18"/>
              </w:rPr>
            </w:pPr>
            <w:r w:rsidRPr="00CE0A77">
              <w:rPr>
                <w:rFonts w:cs="Arial"/>
                <w:sz w:val="18"/>
                <w:szCs w:val="18"/>
              </w:rPr>
              <w:t>224</w:t>
            </w:r>
          </w:p>
        </w:tc>
        <w:tc>
          <w:tcPr>
            <w:tcW w:w="0" w:type="auto"/>
            <w:shd w:val="clear" w:color="auto" w:fill="auto"/>
            <w:tcMar>
              <w:top w:w="0" w:type="dxa"/>
              <w:left w:w="108" w:type="dxa"/>
              <w:bottom w:w="0" w:type="dxa"/>
              <w:right w:w="108" w:type="dxa"/>
            </w:tcMar>
            <w:vAlign w:val="center"/>
            <w:hideMark/>
          </w:tcPr>
          <w:p w14:paraId="47FEAC07" w14:textId="77777777" w:rsidR="00A5610D" w:rsidRPr="00CE0A77" w:rsidRDefault="00A5610D" w:rsidP="00B33F1E">
            <w:pPr>
              <w:pStyle w:val="BodyText"/>
              <w:spacing w:after="0"/>
              <w:jc w:val="center"/>
              <w:rPr>
                <w:rFonts w:cs="Arial"/>
                <w:sz w:val="18"/>
                <w:szCs w:val="18"/>
              </w:rPr>
            </w:pPr>
            <w:r w:rsidRPr="00CE0A77">
              <w:rPr>
                <w:rFonts w:cs="Arial"/>
                <w:sz w:val="18"/>
                <w:szCs w:val="18"/>
              </w:rPr>
              <w:t>504</w:t>
            </w:r>
          </w:p>
        </w:tc>
      </w:tr>
      <w:tr w:rsidR="00A5610D" w:rsidRPr="00CE0A77" w14:paraId="555AA468"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619B9FFC" w14:textId="77777777" w:rsidR="00A5610D" w:rsidRPr="00CE0A77" w:rsidRDefault="00A5610D" w:rsidP="00B33F1E">
            <w:pPr>
              <w:pStyle w:val="BodyText"/>
              <w:spacing w:after="0"/>
              <w:jc w:val="center"/>
              <w:rPr>
                <w:rFonts w:cs="Arial"/>
                <w:sz w:val="18"/>
                <w:szCs w:val="18"/>
              </w:rPr>
            </w:pPr>
            <w:r w:rsidRPr="00CE0A77">
              <w:rPr>
                <w:rFonts w:cs="Arial"/>
                <w:sz w:val="18"/>
                <w:szCs w:val="18"/>
              </w:rPr>
              <w:t>6</w:t>
            </w:r>
          </w:p>
        </w:tc>
        <w:tc>
          <w:tcPr>
            <w:tcW w:w="0" w:type="auto"/>
            <w:shd w:val="clear" w:color="auto" w:fill="auto"/>
            <w:tcMar>
              <w:top w:w="0" w:type="dxa"/>
              <w:left w:w="108" w:type="dxa"/>
              <w:bottom w:w="0" w:type="dxa"/>
              <w:right w:w="108" w:type="dxa"/>
            </w:tcMar>
            <w:vAlign w:val="center"/>
            <w:hideMark/>
          </w:tcPr>
          <w:p w14:paraId="2A556CC0"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c>
          <w:tcPr>
            <w:tcW w:w="0" w:type="auto"/>
            <w:shd w:val="clear" w:color="auto" w:fill="auto"/>
            <w:tcMar>
              <w:top w:w="0" w:type="dxa"/>
              <w:left w:w="108" w:type="dxa"/>
              <w:bottom w:w="0" w:type="dxa"/>
              <w:right w:w="108" w:type="dxa"/>
            </w:tcMar>
            <w:vAlign w:val="center"/>
            <w:hideMark/>
          </w:tcPr>
          <w:p w14:paraId="2A39D24D" w14:textId="77777777" w:rsidR="00A5610D" w:rsidRPr="00CE0A77" w:rsidRDefault="00A5610D" w:rsidP="00B33F1E">
            <w:pPr>
              <w:pStyle w:val="BodyText"/>
              <w:spacing w:after="0"/>
              <w:jc w:val="center"/>
              <w:rPr>
                <w:rFonts w:cs="Arial"/>
                <w:sz w:val="18"/>
                <w:szCs w:val="18"/>
              </w:rPr>
            </w:pPr>
            <w:r w:rsidRPr="00CE0A77">
              <w:rPr>
                <w:rFonts w:cs="Arial"/>
                <w:sz w:val="18"/>
                <w:szCs w:val="18"/>
              </w:rPr>
              <w:t>176</w:t>
            </w:r>
          </w:p>
        </w:tc>
        <w:tc>
          <w:tcPr>
            <w:tcW w:w="0" w:type="auto"/>
            <w:shd w:val="clear" w:color="auto" w:fill="auto"/>
            <w:tcMar>
              <w:top w:w="0" w:type="dxa"/>
              <w:left w:w="108" w:type="dxa"/>
              <w:bottom w:w="0" w:type="dxa"/>
              <w:right w:w="108" w:type="dxa"/>
            </w:tcMar>
            <w:vAlign w:val="center"/>
            <w:hideMark/>
          </w:tcPr>
          <w:p w14:paraId="07459191" w14:textId="77777777" w:rsidR="00A5610D" w:rsidRPr="00CE0A77" w:rsidRDefault="00A5610D" w:rsidP="00B33F1E">
            <w:pPr>
              <w:pStyle w:val="BodyText"/>
              <w:spacing w:after="0"/>
              <w:jc w:val="center"/>
              <w:rPr>
                <w:rFonts w:cs="Arial"/>
                <w:sz w:val="18"/>
                <w:szCs w:val="18"/>
              </w:rPr>
            </w:pPr>
            <w:r w:rsidRPr="00CE0A77">
              <w:rPr>
                <w:rFonts w:cs="Arial"/>
                <w:sz w:val="18"/>
                <w:szCs w:val="18"/>
              </w:rPr>
              <w:t>256</w:t>
            </w:r>
          </w:p>
        </w:tc>
        <w:tc>
          <w:tcPr>
            <w:tcW w:w="0" w:type="auto"/>
            <w:shd w:val="clear" w:color="auto" w:fill="auto"/>
            <w:tcMar>
              <w:top w:w="0" w:type="dxa"/>
              <w:left w:w="108" w:type="dxa"/>
              <w:bottom w:w="0" w:type="dxa"/>
              <w:right w:w="108" w:type="dxa"/>
            </w:tcMar>
            <w:vAlign w:val="center"/>
            <w:hideMark/>
          </w:tcPr>
          <w:p w14:paraId="12EE26FE" w14:textId="77777777" w:rsidR="00A5610D" w:rsidRPr="00CE0A77" w:rsidRDefault="00A5610D" w:rsidP="00B33F1E">
            <w:pPr>
              <w:pStyle w:val="BodyText"/>
              <w:spacing w:after="0"/>
              <w:jc w:val="center"/>
              <w:rPr>
                <w:rFonts w:cs="Arial"/>
                <w:sz w:val="18"/>
                <w:szCs w:val="18"/>
              </w:rPr>
            </w:pPr>
            <w:r w:rsidRPr="00CE0A77">
              <w:rPr>
                <w:rFonts w:cs="Arial"/>
                <w:sz w:val="18"/>
                <w:szCs w:val="18"/>
              </w:rPr>
              <w:t>600</w:t>
            </w:r>
          </w:p>
        </w:tc>
      </w:tr>
      <w:tr w:rsidR="00A5610D" w:rsidRPr="00CE0A77" w14:paraId="764C9458"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11620439" w14:textId="77777777" w:rsidR="00A5610D" w:rsidRPr="00CE0A77" w:rsidRDefault="00A5610D" w:rsidP="00B33F1E">
            <w:pPr>
              <w:pStyle w:val="BodyText"/>
              <w:spacing w:after="0"/>
              <w:jc w:val="center"/>
              <w:rPr>
                <w:rFonts w:cs="Arial"/>
                <w:sz w:val="18"/>
                <w:szCs w:val="18"/>
              </w:rPr>
            </w:pPr>
            <w:r w:rsidRPr="00CE0A77">
              <w:rPr>
                <w:rFonts w:cs="Arial"/>
                <w:sz w:val="18"/>
                <w:szCs w:val="18"/>
              </w:rPr>
              <w:t>7</w:t>
            </w:r>
          </w:p>
        </w:tc>
        <w:tc>
          <w:tcPr>
            <w:tcW w:w="0" w:type="auto"/>
            <w:shd w:val="clear" w:color="auto" w:fill="auto"/>
            <w:tcMar>
              <w:top w:w="0" w:type="dxa"/>
              <w:left w:w="108" w:type="dxa"/>
              <w:bottom w:w="0" w:type="dxa"/>
              <w:right w:w="108" w:type="dxa"/>
            </w:tcMar>
            <w:vAlign w:val="center"/>
            <w:hideMark/>
          </w:tcPr>
          <w:p w14:paraId="7848BB65" w14:textId="77777777" w:rsidR="00A5610D" w:rsidRPr="00CE0A77" w:rsidRDefault="00A5610D" w:rsidP="00B33F1E">
            <w:pPr>
              <w:pStyle w:val="BodyText"/>
              <w:spacing w:after="0"/>
              <w:jc w:val="center"/>
              <w:rPr>
                <w:rFonts w:cs="Arial"/>
                <w:sz w:val="18"/>
                <w:szCs w:val="18"/>
              </w:rPr>
            </w:pPr>
            <w:r w:rsidRPr="00CE0A77">
              <w:rPr>
                <w:rFonts w:cs="Arial"/>
                <w:sz w:val="18"/>
                <w:szCs w:val="18"/>
              </w:rPr>
              <w:t>104</w:t>
            </w:r>
          </w:p>
        </w:tc>
        <w:tc>
          <w:tcPr>
            <w:tcW w:w="0" w:type="auto"/>
            <w:shd w:val="clear" w:color="auto" w:fill="auto"/>
            <w:tcMar>
              <w:top w:w="0" w:type="dxa"/>
              <w:left w:w="108" w:type="dxa"/>
              <w:bottom w:w="0" w:type="dxa"/>
              <w:right w:w="108" w:type="dxa"/>
            </w:tcMar>
            <w:vAlign w:val="center"/>
            <w:hideMark/>
          </w:tcPr>
          <w:p w14:paraId="194A16D7" w14:textId="77777777" w:rsidR="00A5610D" w:rsidRPr="00CE0A77" w:rsidRDefault="00A5610D" w:rsidP="00B33F1E">
            <w:pPr>
              <w:pStyle w:val="BodyText"/>
              <w:spacing w:after="0"/>
              <w:jc w:val="center"/>
              <w:rPr>
                <w:rFonts w:cs="Arial"/>
                <w:sz w:val="18"/>
                <w:szCs w:val="18"/>
              </w:rPr>
            </w:pPr>
            <w:r w:rsidRPr="00CE0A77">
              <w:rPr>
                <w:rFonts w:cs="Arial"/>
                <w:sz w:val="18"/>
                <w:szCs w:val="18"/>
              </w:rPr>
              <w:t>224</w:t>
            </w:r>
          </w:p>
        </w:tc>
        <w:tc>
          <w:tcPr>
            <w:tcW w:w="0" w:type="auto"/>
            <w:shd w:val="clear" w:color="auto" w:fill="auto"/>
            <w:tcMar>
              <w:top w:w="0" w:type="dxa"/>
              <w:left w:w="108" w:type="dxa"/>
              <w:bottom w:w="0" w:type="dxa"/>
              <w:right w:w="108" w:type="dxa"/>
            </w:tcMar>
            <w:vAlign w:val="center"/>
            <w:hideMark/>
          </w:tcPr>
          <w:p w14:paraId="4A5B0767"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c>
          <w:tcPr>
            <w:tcW w:w="0" w:type="auto"/>
            <w:shd w:val="clear" w:color="auto" w:fill="auto"/>
            <w:tcMar>
              <w:top w:w="0" w:type="dxa"/>
              <w:left w:w="108" w:type="dxa"/>
              <w:bottom w:w="0" w:type="dxa"/>
              <w:right w:w="108" w:type="dxa"/>
            </w:tcMar>
            <w:vAlign w:val="center"/>
            <w:hideMark/>
          </w:tcPr>
          <w:p w14:paraId="2137D755" w14:textId="77777777" w:rsidR="00A5610D" w:rsidRPr="00CE0A77" w:rsidRDefault="00A5610D" w:rsidP="00B33F1E">
            <w:pPr>
              <w:pStyle w:val="BodyText"/>
              <w:spacing w:after="0"/>
              <w:jc w:val="center"/>
              <w:rPr>
                <w:rFonts w:cs="Arial"/>
                <w:sz w:val="18"/>
                <w:szCs w:val="18"/>
              </w:rPr>
            </w:pPr>
            <w:r w:rsidRPr="00CE0A77">
              <w:rPr>
                <w:rFonts w:cs="Arial"/>
                <w:sz w:val="18"/>
                <w:szCs w:val="18"/>
              </w:rPr>
              <w:t>712</w:t>
            </w:r>
          </w:p>
        </w:tc>
      </w:tr>
    </w:tbl>
    <w:p w14:paraId="72E3E435" w14:textId="77777777" w:rsidR="00A5610D" w:rsidRPr="00CE0A77" w:rsidRDefault="00A5610D" w:rsidP="00A5610D">
      <w:pPr>
        <w:rPr>
          <w:rFonts w:ascii="Arial" w:hAnsi="Arial" w:cs="Arial"/>
          <w:lang w:eastAsia="zh-CN"/>
        </w:rPr>
      </w:pPr>
    </w:p>
    <w:p w14:paraId="2BB6C95B" w14:textId="5ABDFBF7" w:rsidR="00A5610D" w:rsidRPr="000572B0" w:rsidRDefault="00A5610D" w:rsidP="00D110CC">
      <w:pPr>
        <w:pStyle w:val="Caption"/>
        <w:jc w:val="center"/>
        <w:rPr>
          <w:rFonts w:ascii="Arial" w:hAnsi="Arial" w:cs="Arial"/>
        </w:rPr>
      </w:pPr>
      <w:bookmarkStart w:id="8" w:name="_Ref510780588"/>
      <w:r w:rsidRPr="000572B0">
        <w:rPr>
          <w:rFonts w:ascii="Arial" w:hAnsi="Arial" w:cs="Arial"/>
        </w:rPr>
        <w:t xml:space="preserve">Table </w:t>
      </w:r>
      <w:r w:rsidRPr="000572B0">
        <w:rPr>
          <w:rFonts w:ascii="Arial" w:hAnsi="Arial" w:cs="Arial"/>
        </w:rPr>
        <w:fldChar w:fldCharType="begin"/>
      </w:r>
      <w:r w:rsidRPr="000572B0">
        <w:rPr>
          <w:rFonts w:ascii="Arial" w:hAnsi="Arial" w:cs="Arial"/>
        </w:rPr>
        <w:instrText xml:space="preserve"> SEQ Table \* ARABIC </w:instrText>
      </w:r>
      <w:r w:rsidRPr="000572B0">
        <w:rPr>
          <w:rFonts w:ascii="Arial" w:hAnsi="Arial" w:cs="Arial"/>
        </w:rPr>
        <w:fldChar w:fldCharType="separate"/>
      </w:r>
      <w:r w:rsidR="003E6721">
        <w:rPr>
          <w:rFonts w:ascii="Arial" w:hAnsi="Arial" w:cs="Arial"/>
          <w:noProof/>
        </w:rPr>
        <w:t>4</w:t>
      </w:r>
      <w:r w:rsidRPr="000572B0">
        <w:rPr>
          <w:rFonts w:ascii="Arial" w:hAnsi="Arial" w:cs="Arial"/>
        </w:rPr>
        <w:fldChar w:fldCharType="end"/>
      </w:r>
      <w:bookmarkEnd w:id="8"/>
      <w:r w:rsidRPr="000572B0">
        <w:rPr>
          <w:rFonts w:ascii="Arial" w:hAnsi="Arial" w:cs="Arial"/>
        </w:rPr>
        <w:t xml:space="preserve">: TBS table for Msg3 in </w:t>
      </w:r>
      <w:r w:rsidR="006712CB">
        <w:rPr>
          <w:rFonts w:ascii="Arial" w:hAnsi="Arial" w:cs="Arial"/>
        </w:rPr>
        <w:t>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517"/>
        <w:gridCol w:w="517"/>
      </w:tblGrid>
      <w:tr w:rsidR="00A5610D" w:rsidRPr="003F3F59" w14:paraId="50383352" w14:textId="77777777" w:rsidTr="00B33F1E">
        <w:trPr>
          <w:cantSplit/>
          <w:jc w:val="center"/>
        </w:trPr>
        <w:tc>
          <w:tcPr>
            <w:tcW w:w="636" w:type="dxa"/>
            <w:vMerge w:val="restart"/>
            <w:shd w:val="clear" w:color="auto" w:fill="D9D9D9" w:themeFill="background1" w:themeFillShade="D9"/>
            <w:tcMar>
              <w:top w:w="0" w:type="dxa"/>
              <w:left w:w="108" w:type="dxa"/>
              <w:bottom w:w="0" w:type="dxa"/>
              <w:right w:w="108" w:type="dxa"/>
            </w:tcMar>
            <w:vAlign w:val="center"/>
            <w:hideMark/>
          </w:tcPr>
          <w:p w14:paraId="1E576487" w14:textId="77777777" w:rsidR="00A5610D" w:rsidRPr="004101B0" w:rsidRDefault="00A5610D" w:rsidP="00B33F1E">
            <w:pPr>
              <w:pStyle w:val="TAH"/>
              <w:rPr>
                <w:rFonts w:cs="Arial"/>
                <w:szCs w:val="18"/>
              </w:rPr>
            </w:pPr>
            <w:r w:rsidRPr="004101B0">
              <w:rPr>
                <w:rFonts w:cs="Arial"/>
                <w:noProof/>
                <w:position w:val="-10"/>
                <w:szCs w:val="18"/>
              </w:rPr>
              <w:t>I</w:t>
            </w:r>
            <w:r w:rsidRPr="004101B0">
              <w:rPr>
                <w:rFonts w:cs="Arial"/>
                <w:noProof/>
                <w:position w:val="-10"/>
                <w:szCs w:val="18"/>
                <w:vertAlign w:val="subscript"/>
              </w:rPr>
              <w:t>TBS</w:t>
            </w:r>
          </w:p>
        </w:tc>
        <w:tc>
          <w:tcPr>
            <w:tcW w:w="0" w:type="auto"/>
            <w:gridSpan w:val="2"/>
            <w:shd w:val="clear" w:color="auto" w:fill="D9D9D9" w:themeFill="background1" w:themeFillShade="D9"/>
            <w:tcMar>
              <w:top w:w="0" w:type="dxa"/>
              <w:left w:w="108" w:type="dxa"/>
              <w:bottom w:w="0" w:type="dxa"/>
              <w:right w:w="108" w:type="dxa"/>
            </w:tcMar>
            <w:vAlign w:val="center"/>
            <w:hideMark/>
          </w:tcPr>
          <w:p w14:paraId="19B858ED" w14:textId="77777777" w:rsidR="00A5610D" w:rsidRPr="004101B0" w:rsidRDefault="00A5610D" w:rsidP="00B33F1E">
            <w:pPr>
              <w:pStyle w:val="TAH"/>
              <w:rPr>
                <w:rFonts w:cs="Arial"/>
                <w:szCs w:val="18"/>
              </w:rPr>
            </w:pPr>
            <w:r w:rsidRPr="004101B0">
              <w:rPr>
                <w:rFonts w:cs="Arial"/>
                <w:noProof/>
                <w:position w:val="-10"/>
                <w:szCs w:val="18"/>
              </w:rPr>
              <w:t>N</w:t>
            </w:r>
            <w:r w:rsidRPr="004101B0">
              <w:rPr>
                <w:rFonts w:cs="Arial"/>
                <w:noProof/>
                <w:position w:val="-10"/>
                <w:szCs w:val="18"/>
                <w:vertAlign w:val="subscript"/>
              </w:rPr>
              <w:t>PRB</w:t>
            </w:r>
          </w:p>
        </w:tc>
      </w:tr>
      <w:tr w:rsidR="00A5610D" w:rsidRPr="003F3F59" w14:paraId="08A15B2A" w14:textId="77777777" w:rsidTr="00B33F1E">
        <w:trPr>
          <w:cantSplit/>
          <w:jc w:val="center"/>
        </w:trPr>
        <w:tc>
          <w:tcPr>
            <w:tcW w:w="0" w:type="auto"/>
            <w:vMerge/>
            <w:shd w:val="clear" w:color="auto" w:fill="auto"/>
            <w:vAlign w:val="center"/>
            <w:hideMark/>
          </w:tcPr>
          <w:p w14:paraId="1715A59C" w14:textId="77777777" w:rsidR="00A5610D" w:rsidRPr="004101B0" w:rsidRDefault="00A5610D" w:rsidP="00B33F1E">
            <w:pPr>
              <w:rPr>
                <w:rFonts w:ascii="Arial" w:hAnsi="Arial" w:cs="Arial"/>
                <w:b/>
                <w:bCs/>
                <w:sz w:val="18"/>
                <w:szCs w:val="18"/>
                <w:lang w:eastAsia="en-GB"/>
              </w:rPr>
            </w:pPr>
          </w:p>
        </w:tc>
        <w:tc>
          <w:tcPr>
            <w:tcW w:w="0" w:type="auto"/>
            <w:shd w:val="clear" w:color="auto" w:fill="D9D9D9" w:themeFill="background1" w:themeFillShade="D9"/>
            <w:tcMar>
              <w:top w:w="0" w:type="dxa"/>
              <w:left w:w="108" w:type="dxa"/>
              <w:bottom w:w="0" w:type="dxa"/>
              <w:right w:w="108" w:type="dxa"/>
            </w:tcMar>
            <w:vAlign w:val="center"/>
            <w:hideMark/>
          </w:tcPr>
          <w:p w14:paraId="347F1CD3" w14:textId="77777777" w:rsidR="00A5610D" w:rsidRPr="004101B0" w:rsidRDefault="00A5610D" w:rsidP="00B33F1E">
            <w:pPr>
              <w:pStyle w:val="TAH"/>
              <w:rPr>
                <w:rFonts w:cs="Arial"/>
                <w:szCs w:val="18"/>
              </w:rPr>
            </w:pPr>
            <w:r w:rsidRPr="004101B0">
              <w:rPr>
                <w:rFonts w:cs="Arial"/>
                <w:szCs w:val="18"/>
              </w:rPr>
              <w:t>1</w:t>
            </w:r>
          </w:p>
        </w:tc>
        <w:tc>
          <w:tcPr>
            <w:tcW w:w="0" w:type="auto"/>
            <w:shd w:val="clear" w:color="auto" w:fill="D9D9D9" w:themeFill="background1" w:themeFillShade="D9"/>
            <w:tcMar>
              <w:top w:w="0" w:type="dxa"/>
              <w:left w:w="108" w:type="dxa"/>
              <w:bottom w:w="0" w:type="dxa"/>
              <w:right w:w="108" w:type="dxa"/>
            </w:tcMar>
            <w:vAlign w:val="center"/>
            <w:hideMark/>
          </w:tcPr>
          <w:p w14:paraId="0B81AB9D" w14:textId="77777777" w:rsidR="00A5610D" w:rsidRPr="004101B0" w:rsidRDefault="00A5610D" w:rsidP="00B33F1E">
            <w:pPr>
              <w:pStyle w:val="TAH"/>
              <w:rPr>
                <w:rFonts w:cs="Arial"/>
                <w:szCs w:val="18"/>
              </w:rPr>
            </w:pPr>
            <w:r w:rsidRPr="004101B0">
              <w:rPr>
                <w:rFonts w:cs="Arial"/>
                <w:szCs w:val="18"/>
              </w:rPr>
              <w:t>2</w:t>
            </w:r>
          </w:p>
        </w:tc>
      </w:tr>
      <w:tr w:rsidR="00A5610D" w:rsidRPr="003F3F59" w14:paraId="62C499C3"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3133056B" w14:textId="77777777" w:rsidR="00A5610D" w:rsidRPr="004101B0" w:rsidRDefault="00A5610D" w:rsidP="00B33F1E">
            <w:pPr>
              <w:pStyle w:val="BodyText"/>
              <w:spacing w:after="0"/>
              <w:jc w:val="center"/>
              <w:rPr>
                <w:rFonts w:cs="Arial"/>
                <w:sz w:val="18"/>
                <w:szCs w:val="18"/>
              </w:rPr>
            </w:pPr>
            <w:r w:rsidRPr="004101B0">
              <w:rPr>
                <w:rFonts w:cs="Arial"/>
                <w:sz w:val="18"/>
                <w:szCs w:val="18"/>
              </w:rPr>
              <w:t>0</w:t>
            </w:r>
          </w:p>
        </w:tc>
        <w:tc>
          <w:tcPr>
            <w:tcW w:w="0" w:type="auto"/>
            <w:shd w:val="clear" w:color="auto" w:fill="auto"/>
            <w:tcMar>
              <w:top w:w="0" w:type="dxa"/>
              <w:left w:w="108" w:type="dxa"/>
              <w:bottom w:w="0" w:type="dxa"/>
              <w:right w:w="108" w:type="dxa"/>
            </w:tcMar>
            <w:vAlign w:val="center"/>
            <w:hideMark/>
          </w:tcPr>
          <w:p w14:paraId="0D63A554" w14:textId="77777777" w:rsidR="00A5610D" w:rsidRPr="004101B0" w:rsidRDefault="00A5610D" w:rsidP="00B33F1E">
            <w:pPr>
              <w:pStyle w:val="BodyText"/>
              <w:spacing w:after="0"/>
              <w:jc w:val="center"/>
              <w:rPr>
                <w:rFonts w:cs="Arial"/>
                <w:sz w:val="18"/>
                <w:szCs w:val="18"/>
              </w:rPr>
            </w:pPr>
            <w:r w:rsidRPr="004101B0">
              <w:rPr>
                <w:rFonts w:cs="Arial"/>
                <w:sz w:val="18"/>
                <w:szCs w:val="18"/>
              </w:rPr>
              <w:t>56</w:t>
            </w:r>
          </w:p>
        </w:tc>
        <w:tc>
          <w:tcPr>
            <w:tcW w:w="0" w:type="auto"/>
            <w:shd w:val="clear" w:color="auto" w:fill="auto"/>
            <w:tcMar>
              <w:top w:w="0" w:type="dxa"/>
              <w:left w:w="108" w:type="dxa"/>
              <w:bottom w:w="0" w:type="dxa"/>
              <w:right w:w="108" w:type="dxa"/>
            </w:tcMar>
            <w:vAlign w:val="center"/>
            <w:hideMark/>
          </w:tcPr>
          <w:p w14:paraId="42CA379F" w14:textId="77777777" w:rsidR="00A5610D" w:rsidRPr="004101B0" w:rsidRDefault="00A5610D" w:rsidP="00B33F1E">
            <w:pPr>
              <w:pStyle w:val="BodyText"/>
              <w:spacing w:after="0"/>
              <w:jc w:val="center"/>
              <w:rPr>
                <w:rFonts w:cs="Arial"/>
                <w:sz w:val="18"/>
                <w:szCs w:val="18"/>
              </w:rPr>
            </w:pPr>
            <w:r w:rsidRPr="004101B0">
              <w:rPr>
                <w:rFonts w:cs="Arial"/>
                <w:sz w:val="18"/>
                <w:szCs w:val="18"/>
              </w:rPr>
              <w:t>152</w:t>
            </w:r>
          </w:p>
        </w:tc>
      </w:tr>
      <w:tr w:rsidR="00A5610D" w:rsidRPr="003F3F59" w14:paraId="1291575E"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2B4BC73A" w14:textId="77777777" w:rsidR="00A5610D" w:rsidRPr="004101B0" w:rsidRDefault="00A5610D" w:rsidP="00B33F1E">
            <w:pPr>
              <w:pStyle w:val="BodyText"/>
              <w:spacing w:after="0"/>
              <w:jc w:val="center"/>
              <w:rPr>
                <w:rFonts w:cs="Arial"/>
                <w:sz w:val="18"/>
                <w:szCs w:val="18"/>
              </w:rPr>
            </w:pPr>
            <w:r w:rsidRPr="004101B0">
              <w:rPr>
                <w:rFonts w:cs="Arial"/>
                <w:sz w:val="18"/>
                <w:szCs w:val="18"/>
              </w:rPr>
              <w:t>1</w:t>
            </w:r>
          </w:p>
        </w:tc>
        <w:tc>
          <w:tcPr>
            <w:tcW w:w="0" w:type="auto"/>
            <w:shd w:val="clear" w:color="auto" w:fill="auto"/>
            <w:tcMar>
              <w:top w:w="0" w:type="dxa"/>
              <w:left w:w="108" w:type="dxa"/>
              <w:bottom w:w="0" w:type="dxa"/>
              <w:right w:w="108" w:type="dxa"/>
            </w:tcMar>
            <w:vAlign w:val="center"/>
            <w:hideMark/>
          </w:tcPr>
          <w:p w14:paraId="1526B971" w14:textId="77777777" w:rsidR="00A5610D" w:rsidRPr="004101B0" w:rsidRDefault="00A5610D" w:rsidP="00B33F1E">
            <w:pPr>
              <w:pStyle w:val="BodyText"/>
              <w:spacing w:after="0"/>
              <w:jc w:val="center"/>
              <w:rPr>
                <w:rFonts w:cs="Arial"/>
                <w:sz w:val="18"/>
                <w:szCs w:val="18"/>
              </w:rPr>
            </w:pPr>
            <w:r w:rsidRPr="004101B0">
              <w:rPr>
                <w:rFonts w:cs="Arial"/>
                <w:sz w:val="18"/>
                <w:szCs w:val="18"/>
              </w:rPr>
              <w:t>88</w:t>
            </w:r>
          </w:p>
        </w:tc>
        <w:tc>
          <w:tcPr>
            <w:tcW w:w="0" w:type="auto"/>
            <w:shd w:val="clear" w:color="auto" w:fill="auto"/>
            <w:tcMar>
              <w:top w:w="0" w:type="dxa"/>
              <w:left w:w="108" w:type="dxa"/>
              <w:bottom w:w="0" w:type="dxa"/>
              <w:right w:w="108" w:type="dxa"/>
            </w:tcMar>
            <w:vAlign w:val="center"/>
            <w:hideMark/>
          </w:tcPr>
          <w:p w14:paraId="09A4CE77" w14:textId="77777777" w:rsidR="00A5610D" w:rsidRPr="004101B0" w:rsidRDefault="00A5610D" w:rsidP="00B33F1E">
            <w:pPr>
              <w:pStyle w:val="BodyText"/>
              <w:spacing w:after="0"/>
              <w:jc w:val="center"/>
              <w:rPr>
                <w:rFonts w:cs="Arial"/>
                <w:sz w:val="18"/>
                <w:szCs w:val="18"/>
              </w:rPr>
            </w:pPr>
            <w:r w:rsidRPr="004101B0">
              <w:rPr>
                <w:rFonts w:cs="Arial"/>
                <w:sz w:val="18"/>
                <w:szCs w:val="18"/>
              </w:rPr>
              <w:t>208</w:t>
            </w:r>
          </w:p>
        </w:tc>
      </w:tr>
      <w:tr w:rsidR="00A5610D" w:rsidRPr="003F3F59" w14:paraId="65ADE12D"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6CD16419" w14:textId="77777777" w:rsidR="00A5610D" w:rsidRPr="004101B0" w:rsidRDefault="00A5610D" w:rsidP="00B33F1E">
            <w:pPr>
              <w:pStyle w:val="BodyText"/>
              <w:spacing w:after="0"/>
              <w:jc w:val="center"/>
              <w:rPr>
                <w:rFonts w:cs="Arial"/>
                <w:sz w:val="18"/>
                <w:szCs w:val="18"/>
              </w:rPr>
            </w:pPr>
            <w:r w:rsidRPr="004101B0">
              <w:rPr>
                <w:rFonts w:cs="Arial"/>
                <w:sz w:val="18"/>
                <w:szCs w:val="18"/>
              </w:rPr>
              <w:t>2</w:t>
            </w:r>
          </w:p>
        </w:tc>
        <w:tc>
          <w:tcPr>
            <w:tcW w:w="0" w:type="auto"/>
            <w:shd w:val="clear" w:color="auto" w:fill="auto"/>
            <w:tcMar>
              <w:top w:w="0" w:type="dxa"/>
              <w:left w:w="108" w:type="dxa"/>
              <w:bottom w:w="0" w:type="dxa"/>
              <w:right w:w="108" w:type="dxa"/>
            </w:tcMar>
            <w:vAlign w:val="center"/>
            <w:hideMark/>
          </w:tcPr>
          <w:p w14:paraId="37FA00B4" w14:textId="77777777" w:rsidR="00A5610D" w:rsidRPr="004101B0" w:rsidRDefault="00A5610D" w:rsidP="00B33F1E">
            <w:pPr>
              <w:pStyle w:val="BodyText"/>
              <w:spacing w:after="0"/>
              <w:jc w:val="center"/>
              <w:rPr>
                <w:rFonts w:cs="Arial"/>
                <w:sz w:val="18"/>
                <w:szCs w:val="18"/>
              </w:rPr>
            </w:pPr>
            <w:r w:rsidRPr="004101B0">
              <w:rPr>
                <w:rFonts w:cs="Arial"/>
                <w:sz w:val="18"/>
                <w:szCs w:val="18"/>
              </w:rPr>
              <w:t>144</w:t>
            </w:r>
          </w:p>
        </w:tc>
        <w:tc>
          <w:tcPr>
            <w:tcW w:w="0" w:type="auto"/>
            <w:shd w:val="clear" w:color="auto" w:fill="auto"/>
            <w:tcMar>
              <w:top w:w="0" w:type="dxa"/>
              <w:left w:w="108" w:type="dxa"/>
              <w:bottom w:w="0" w:type="dxa"/>
              <w:right w:w="108" w:type="dxa"/>
            </w:tcMar>
            <w:vAlign w:val="center"/>
            <w:hideMark/>
          </w:tcPr>
          <w:p w14:paraId="0CF9C958" w14:textId="77777777" w:rsidR="00A5610D" w:rsidRPr="004101B0" w:rsidRDefault="00A5610D" w:rsidP="00B33F1E">
            <w:pPr>
              <w:pStyle w:val="BodyText"/>
              <w:spacing w:after="0"/>
              <w:jc w:val="center"/>
              <w:rPr>
                <w:rFonts w:cs="Arial"/>
                <w:sz w:val="18"/>
                <w:szCs w:val="18"/>
              </w:rPr>
            </w:pPr>
            <w:r w:rsidRPr="004101B0">
              <w:rPr>
                <w:rFonts w:cs="Arial"/>
                <w:sz w:val="18"/>
                <w:szCs w:val="18"/>
              </w:rPr>
              <w:t>256</w:t>
            </w:r>
          </w:p>
        </w:tc>
      </w:tr>
      <w:tr w:rsidR="00A5610D" w:rsidRPr="003F3F59" w14:paraId="1023570E"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AA45BA1" w14:textId="77777777" w:rsidR="00A5610D" w:rsidRPr="004101B0" w:rsidRDefault="00A5610D" w:rsidP="00B33F1E">
            <w:pPr>
              <w:pStyle w:val="BodyText"/>
              <w:spacing w:after="0"/>
              <w:jc w:val="center"/>
              <w:rPr>
                <w:rFonts w:cs="Arial"/>
                <w:sz w:val="18"/>
                <w:szCs w:val="18"/>
              </w:rPr>
            </w:pPr>
            <w:r w:rsidRPr="004101B0">
              <w:rPr>
                <w:rFonts w:cs="Arial"/>
                <w:sz w:val="18"/>
                <w:szCs w:val="18"/>
              </w:rPr>
              <w:t>3</w:t>
            </w:r>
          </w:p>
        </w:tc>
        <w:tc>
          <w:tcPr>
            <w:tcW w:w="0" w:type="auto"/>
            <w:shd w:val="clear" w:color="auto" w:fill="auto"/>
            <w:tcMar>
              <w:top w:w="0" w:type="dxa"/>
              <w:left w:w="108" w:type="dxa"/>
              <w:bottom w:w="0" w:type="dxa"/>
              <w:right w:w="108" w:type="dxa"/>
            </w:tcMar>
            <w:vAlign w:val="center"/>
            <w:hideMark/>
          </w:tcPr>
          <w:p w14:paraId="6E5C18FC" w14:textId="77777777" w:rsidR="00A5610D" w:rsidRPr="004101B0" w:rsidRDefault="00A5610D" w:rsidP="00B33F1E">
            <w:pPr>
              <w:pStyle w:val="BodyText"/>
              <w:spacing w:after="0"/>
              <w:jc w:val="center"/>
              <w:rPr>
                <w:rFonts w:cs="Arial"/>
                <w:sz w:val="18"/>
                <w:szCs w:val="18"/>
              </w:rPr>
            </w:pPr>
            <w:r w:rsidRPr="004101B0">
              <w:rPr>
                <w:rFonts w:cs="Arial"/>
                <w:sz w:val="18"/>
                <w:szCs w:val="18"/>
              </w:rPr>
              <w:t>176</w:t>
            </w:r>
          </w:p>
        </w:tc>
        <w:tc>
          <w:tcPr>
            <w:tcW w:w="0" w:type="auto"/>
            <w:shd w:val="clear" w:color="auto" w:fill="auto"/>
            <w:tcMar>
              <w:top w:w="0" w:type="dxa"/>
              <w:left w:w="108" w:type="dxa"/>
              <w:bottom w:w="0" w:type="dxa"/>
              <w:right w:w="108" w:type="dxa"/>
            </w:tcMar>
            <w:vAlign w:val="center"/>
            <w:hideMark/>
          </w:tcPr>
          <w:p w14:paraId="5E377228" w14:textId="77777777" w:rsidR="00A5610D" w:rsidRPr="004101B0" w:rsidRDefault="00A5610D" w:rsidP="00B33F1E">
            <w:pPr>
              <w:pStyle w:val="BodyText"/>
              <w:spacing w:after="0"/>
              <w:jc w:val="center"/>
              <w:rPr>
                <w:rFonts w:cs="Arial"/>
                <w:sz w:val="18"/>
                <w:szCs w:val="18"/>
              </w:rPr>
            </w:pPr>
            <w:r w:rsidRPr="004101B0">
              <w:rPr>
                <w:rFonts w:cs="Arial"/>
                <w:sz w:val="18"/>
                <w:szCs w:val="18"/>
              </w:rPr>
              <w:t>328</w:t>
            </w:r>
          </w:p>
        </w:tc>
      </w:tr>
    </w:tbl>
    <w:p w14:paraId="43E1F4E1" w14:textId="33B8BEFA" w:rsidR="0044346C" w:rsidRPr="00744750" w:rsidRDefault="0044346C" w:rsidP="00744750">
      <w:pPr>
        <w:rPr>
          <w:rFonts w:ascii="Arial" w:hAnsi="Arial"/>
          <w:lang w:eastAsia="zh-CN"/>
        </w:rPr>
      </w:pPr>
    </w:p>
    <w:p w14:paraId="0855A9C9" w14:textId="6F243E21" w:rsidR="00966278" w:rsidRDefault="00DA49CE" w:rsidP="00966278">
      <w:pPr>
        <w:pStyle w:val="Observation"/>
      </w:pPr>
      <w:bookmarkStart w:id="9" w:name="_Toc1167130"/>
      <w:r>
        <w:t>From RAN1 perspective, t</w:t>
      </w:r>
      <w:r w:rsidR="00966278">
        <w:t xml:space="preserve">here are enough bits in </w:t>
      </w:r>
      <w:r w:rsidR="001C3BFC">
        <w:t>Msg3</w:t>
      </w:r>
      <w:r w:rsidR="00966278">
        <w:t xml:space="preserve"> for channel quality reporting</w:t>
      </w:r>
      <w:r w:rsidR="002C3A8D">
        <w:t xml:space="preserve"> for BL/CE UEs</w:t>
      </w:r>
      <w:r w:rsidR="00966278">
        <w:t xml:space="preserve"> </w:t>
      </w:r>
      <w:r w:rsidR="002968CB">
        <w:t>in both the non-EDT case and the EDT case</w:t>
      </w:r>
      <w:r w:rsidR="00966278">
        <w:t>.</w:t>
      </w:r>
      <w:bookmarkEnd w:id="9"/>
      <w:r w:rsidR="00966278">
        <w:t xml:space="preserve"> </w:t>
      </w:r>
    </w:p>
    <w:p w14:paraId="5F5FBE85" w14:textId="6A4ACACE" w:rsidR="00905330" w:rsidRDefault="00905330" w:rsidP="00CE0424">
      <w:pPr>
        <w:pStyle w:val="BodyText"/>
      </w:pPr>
    </w:p>
    <w:p w14:paraId="061C1A58" w14:textId="7CD91242" w:rsidR="00F63950" w:rsidDel="007A68F5" w:rsidRDefault="00230D18" w:rsidP="00F63950">
      <w:pPr>
        <w:pStyle w:val="Heading2"/>
      </w:pPr>
      <w:r w:rsidDel="007A68F5">
        <w:t>2.2</w:t>
      </w:r>
      <w:r w:rsidDel="007A68F5">
        <w:tab/>
      </w:r>
      <w:r w:rsidR="00966278" w:rsidDel="007A68F5">
        <w:t>Channel quality reporting in Msg3</w:t>
      </w:r>
    </w:p>
    <w:p w14:paraId="3E51FAB6" w14:textId="09BAC4DC" w:rsidR="00B302F6" w:rsidRDefault="005F77AE" w:rsidP="00A04F49">
      <w:pPr>
        <w:pStyle w:val="BodyText"/>
      </w:pPr>
      <w:bookmarkStart w:id="10" w:name="_Hlk521249437"/>
      <w:r>
        <w:t xml:space="preserve">Channel quality reporting in Msg3, would be beneficial for the network for DL link adaptation early on in a session. </w:t>
      </w:r>
      <w:r w:rsidR="00B302F6">
        <w:t>In RAN1#94</w:t>
      </w:r>
      <w:r w:rsidR="002245D5">
        <w:t>bis</w:t>
      </w:r>
      <w:r w:rsidR="00B302F6">
        <w:t xml:space="preserve">, it was agreed </w:t>
      </w:r>
      <w:r w:rsidR="005C4C5C">
        <w:t>to</w:t>
      </w:r>
      <w:r w:rsidR="00B92D35">
        <w:t>:</w:t>
      </w:r>
    </w:p>
    <w:p w14:paraId="7DAD4524" w14:textId="0D43B3C1" w:rsidR="002245D5" w:rsidRPr="00DA49CE" w:rsidRDefault="002245D5" w:rsidP="002245D5">
      <w:pPr>
        <w:overflowPunct/>
        <w:autoSpaceDE/>
        <w:autoSpaceDN/>
        <w:adjustRightInd/>
        <w:spacing w:after="0"/>
        <w:ind w:left="567"/>
        <w:textAlignment w:val="auto"/>
        <w:rPr>
          <w:rFonts w:ascii="Times" w:eastAsia="Batang" w:hAnsi="Times"/>
          <w:i/>
          <w:lang w:eastAsia="zh-CN"/>
        </w:rPr>
      </w:pPr>
      <w:r w:rsidRPr="00DA49CE">
        <w:rPr>
          <w:rFonts w:ascii="Times" w:eastAsia="Batang" w:hAnsi="Times" w:hint="eastAsia"/>
          <w:i/>
          <w:lang w:eastAsia="zh-CN"/>
        </w:rPr>
        <w:t>For CE mode A</w:t>
      </w:r>
      <w:r w:rsidRPr="00DA49CE">
        <w:rPr>
          <w:rFonts w:ascii="Times" w:eastAsia="Batang" w:hAnsi="Times"/>
          <w:i/>
          <w:lang w:eastAsia="zh-CN"/>
        </w:rPr>
        <w:t xml:space="preserve"> (PRACH CE level 0, 1)</w:t>
      </w:r>
      <w:r w:rsidRPr="00DA49CE">
        <w:rPr>
          <w:rFonts w:ascii="Times" w:eastAsia="Batang" w:hAnsi="Times" w:hint="eastAsia"/>
          <w:i/>
          <w:lang w:eastAsia="zh-CN"/>
        </w:rPr>
        <w:t xml:space="preserve">, the downlink channel quality is down-selected </w:t>
      </w:r>
      <w:r w:rsidRPr="00DA49CE">
        <w:rPr>
          <w:rFonts w:ascii="Times" w:eastAsia="Batang" w:hAnsi="Times"/>
          <w:i/>
          <w:lang w:eastAsia="zh-CN"/>
        </w:rPr>
        <w:t>among</w:t>
      </w:r>
      <w:r w:rsidRPr="00DA49CE">
        <w:rPr>
          <w:rFonts w:ascii="Times" w:eastAsia="Batang" w:hAnsi="Times" w:hint="eastAsia"/>
          <w:i/>
          <w:lang w:eastAsia="zh-CN"/>
        </w:rPr>
        <w:t xml:space="preserve"> the following</w:t>
      </w:r>
      <w:r w:rsidRPr="00DA49CE">
        <w:rPr>
          <w:rFonts w:ascii="Times" w:eastAsia="Batang" w:hAnsi="Times"/>
          <w:i/>
          <w:lang w:eastAsia="zh-CN"/>
        </w:rPr>
        <w:t xml:space="preserve"> in RAN1#95</w:t>
      </w:r>
      <w:r w:rsidRPr="00DA49CE">
        <w:rPr>
          <w:rFonts w:ascii="Times" w:eastAsia="Batang" w:hAnsi="Times" w:hint="eastAsia"/>
          <w:i/>
          <w:lang w:eastAsia="zh-CN"/>
        </w:rPr>
        <w:t>:</w:t>
      </w:r>
    </w:p>
    <w:p w14:paraId="7B426FE9" w14:textId="77777777" w:rsidR="002245D5" w:rsidRPr="00DA49CE" w:rsidRDefault="002245D5" w:rsidP="002245D5">
      <w:pPr>
        <w:numPr>
          <w:ilvl w:val="0"/>
          <w:numId w:val="28"/>
        </w:numPr>
        <w:overflowPunct/>
        <w:autoSpaceDE/>
        <w:autoSpaceDN/>
        <w:adjustRightInd/>
        <w:spacing w:after="0"/>
        <w:ind w:left="1287"/>
        <w:textAlignment w:val="auto"/>
        <w:rPr>
          <w:rFonts w:ascii="Times" w:eastAsia="Batang" w:hAnsi="Times" w:cs="Arial"/>
          <w:i/>
          <w:szCs w:val="24"/>
          <w:lang w:val="en-US" w:eastAsia="en-US"/>
        </w:rPr>
      </w:pPr>
      <w:r w:rsidRPr="00DA49CE">
        <w:rPr>
          <w:rFonts w:ascii="Times" w:eastAsia="Batang" w:hAnsi="Times" w:cs="Arial" w:hint="eastAsia"/>
          <w:i/>
          <w:szCs w:val="24"/>
          <w:lang w:val="en-US" w:eastAsia="en-US"/>
        </w:rPr>
        <w:t>CQI</w:t>
      </w:r>
    </w:p>
    <w:p w14:paraId="3ECC24F9" w14:textId="77777777" w:rsidR="002245D5" w:rsidRPr="00DA49CE" w:rsidRDefault="002245D5" w:rsidP="002245D5">
      <w:pPr>
        <w:numPr>
          <w:ilvl w:val="0"/>
          <w:numId w:val="28"/>
        </w:numPr>
        <w:overflowPunct/>
        <w:autoSpaceDE/>
        <w:autoSpaceDN/>
        <w:adjustRightInd/>
        <w:spacing w:after="0"/>
        <w:ind w:left="1287"/>
        <w:textAlignment w:val="auto"/>
        <w:rPr>
          <w:rFonts w:ascii="Times" w:eastAsia="Batang" w:hAnsi="Times" w:cs="Arial"/>
          <w:i/>
          <w:szCs w:val="24"/>
          <w:lang w:val="en-US" w:eastAsia="en-US"/>
        </w:rPr>
      </w:pPr>
      <w:r w:rsidRPr="00DA49CE">
        <w:rPr>
          <w:rFonts w:ascii="Times" w:eastAsia="Batang" w:hAnsi="Times" w:cs="Arial" w:hint="eastAsia"/>
          <w:i/>
          <w:szCs w:val="24"/>
          <w:lang w:val="en-US" w:eastAsia="en-US"/>
        </w:rPr>
        <w:t>The repetition number and/or aggregation level that the UE needs to decode hypothetical MPDCCH with BLER of 1%</w:t>
      </w:r>
    </w:p>
    <w:p w14:paraId="38B32A84" w14:textId="77777777" w:rsidR="002245D5" w:rsidRPr="00DA49CE" w:rsidRDefault="002245D5" w:rsidP="002245D5">
      <w:pPr>
        <w:numPr>
          <w:ilvl w:val="0"/>
          <w:numId w:val="28"/>
        </w:numPr>
        <w:overflowPunct/>
        <w:autoSpaceDE/>
        <w:autoSpaceDN/>
        <w:adjustRightInd/>
        <w:spacing w:after="0"/>
        <w:ind w:left="1287"/>
        <w:textAlignment w:val="auto"/>
        <w:rPr>
          <w:rFonts w:ascii="Times" w:eastAsia="Batang" w:hAnsi="Times" w:cs="Arial"/>
          <w:i/>
          <w:szCs w:val="24"/>
          <w:lang w:val="en-US" w:eastAsia="en-US"/>
        </w:rPr>
      </w:pPr>
      <w:r w:rsidRPr="00DA49CE">
        <w:rPr>
          <w:rFonts w:ascii="Times" w:eastAsia="Batang" w:hAnsi="Times" w:cs="Arial" w:hint="eastAsia"/>
          <w:i/>
          <w:szCs w:val="24"/>
          <w:lang w:val="en-US" w:eastAsia="en-US"/>
        </w:rPr>
        <w:t>Support both CQI and repetition number and/or aggregation level that the UE needs to decode hypothetical MPDCCH with BLER of 1%</w:t>
      </w:r>
    </w:p>
    <w:p w14:paraId="773F7223" w14:textId="77777777" w:rsidR="002245D5" w:rsidRDefault="002245D5" w:rsidP="002245D5">
      <w:pPr>
        <w:overflowPunct/>
        <w:autoSpaceDE/>
        <w:autoSpaceDN/>
        <w:adjustRightInd/>
        <w:spacing w:after="0"/>
        <w:ind w:left="567"/>
        <w:textAlignment w:val="auto"/>
        <w:rPr>
          <w:rFonts w:ascii="Times" w:eastAsia="Batang" w:hAnsi="Times"/>
          <w:i/>
          <w:lang w:eastAsia="zh-CN"/>
        </w:rPr>
      </w:pPr>
    </w:p>
    <w:p w14:paraId="7C4A1D8D" w14:textId="7953B6D9" w:rsidR="002245D5" w:rsidRPr="00DA49CE" w:rsidRDefault="002245D5" w:rsidP="002245D5">
      <w:pPr>
        <w:overflowPunct/>
        <w:autoSpaceDE/>
        <w:autoSpaceDN/>
        <w:adjustRightInd/>
        <w:spacing w:after="0"/>
        <w:ind w:left="567"/>
        <w:textAlignment w:val="auto"/>
        <w:rPr>
          <w:rFonts w:ascii="Times" w:eastAsia="Batang" w:hAnsi="Times"/>
          <w:i/>
          <w:lang w:eastAsia="x-none"/>
        </w:rPr>
      </w:pPr>
      <w:r w:rsidRPr="00DA49CE">
        <w:rPr>
          <w:rFonts w:ascii="Times" w:eastAsia="Batang" w:hAnsi="Times" w:hint="eastAsia"/>
          <w:i/>
          <w:lang w:eastAsia="zh-CN"/>
        </w:rPr>
        <w:t xml:space="preserve">For CE Mode B, the downlink channel quality reported in Msg3 is denoted as the repetition number that the UE </w:t>
      </w:r>
      <w:r w:rsidRPr="00DA49CE">
        <w:rPr>
          <w:rFonts w:ascii="Times" w:eastAsia="Batang" w:hAnsi="Times"/>
          <w:i/>
          <w:lang w:eastAsia="zh-CN"/>
        </w:rPr>
        <w:t xml:space="preserve">recommends </w:t>
      </w:r>
      <w:proofErr w:type="gramStart"/>
      <w:r w:rsidRPr="00DA49CE">
        <w:rPr>
          <w:rFonts w:ascii="Times" w:eastAsia="Batang" w:hAnsi="Times"/>
          <w:i/>
          <w:lang w:eastAsia="zh-CN"/>
        </w:rPr>
        <w:t>to achieve</w:t>
      </w:r>
      <w:proofErr w:type="gramEnd"/>
      <w:r w:rsidRPr="00DA49CE">
        <w:rPr>
          <w:rFonts w:ascii="Times" w:eastAsia="Batang" w:hAnsi="Times" w:hint="eastAsia"/>
          <w:i/>
          <w:lang w:eastAsia="zh-CN"/>
        </w:rPr>
        <w:t xml:space="preserve"> </w:t>
      </w:r>
      <w:r w:rsidRPr="00DA49CE">
        <w:rPr>
          <w:rFonts w:ascii="Times" w:eastAsia="Batang" w:hAnsi="Times"/>
          <w:i/>
          <w:lang w:eastAsia="zh-CN"/>
        </w:rPr>
        <w:t xml:space="preserve">a </w:t>
      </w:r>
      <w:r w:rsidRPr="00DA49CE">
        <w:rPr>
          <w:rFonts w:ascii="Times" w:eastAsia="Batang" w:hAnsi="Times" w:hint="eastAsia"/>
          <w:i/>
          <w:lang w:eastAsia="zh-CN"/>
        </w:rPr>
        <w:t xml:space="preserve">hypothetical MPDCCH </w:t>
      </w:r>
      <w:r w:rsidRPr="00DA49CE">
        <w:rPr>
          <w:rFonts w:ascii="Times" w:eastAsia="Batang" w:hAnsi="Times"/>
          <w:i/>
          <w:lang w:eastAsia="zh-CN"/>
        </w:rPr>
        <w:t xml:space="preserve">decoding </w:t>
      </w:r>
      <w:r w:rsidRPr="00DA49CE">
        <w:rPr>
          <w:rFonts w:ascii="Times" w:eastAsia="Batang" w:hAnsi="Times" w:hint="eastAsia"/>
          <w:i/>
          <w:lang w:eastAsia="zh-CN"/>
        </w:rPr>
        <w:t>BLER of 1%</w:t>
      </w:r>
    </w:p>
    <w:p w14:paraId="066F68CC" w14:textId="77777777" w:rsidR="009B3036" w:rsidRDefault="009B3036" w:rsidP="00A04F49">
      <w:pPr>
        <w:pStyle w:val="BodyText"/>
      </w:pPr>
    </w:p>
    <w:p w14:paraId="49A094D7" w14:textId="59F6FDA0" w:rsidR="00B302F6" w:rsidRDefault="00BB74DE" w:rsidP="00A04F49">
      <w:pPr>
        <w:pStyle w:val="BodyText"/>
      </w:pPr>
      <w:r>
        <w:t xml:space="preserve">In </w:t>
      </w:r>
      <w:r w:rsidR="009B3036">
        <w:t>RA1#95, it was further agreed that:</w:t>
      </w:r>
    </w:p>
    <w:p w14:paraId="44D2E8A4" w14:textId="77777777" w:rsidR="009B3036" w:rsidRPr="00DF57C3" w:rsidRDefault="009B3036" w:rsidP="009B3036">
      <w:pPr>
        <w:pStyle w:val="ListParagraph"/>
        <w:ind w:left="567"/>
        <w:rPr>
          <w:rFonts w:ascii="Times" w:eastAsia="Batang" w:hAnsi="Times"/>
          <w:i/>
          <w:sz w:val="20"/>
          <w:szCs w:val="20"/>
          <w:lang w:val="en-GB" w:eastAsia="zh-CN"/>
        </w:rPr>
      </w:pPr>
      <w:r w:rsidRPr="00DF57C3">
        <w:rPr>
          <w:rFonts w:ascii="Times" w:eastAsia="Batang" w:hAnsi="Times"/>
          <w:i/>
          <w:sz w:val="20"/>
          <w:szCs w:val="20"/>
          <w:lang w:val="en-GB" w:eastAsia="zh-CN"/>
        </w:rPr>
        <w:t xml:space="preserve">For CE mode A (PRACH CE level 0, 1), the downlink channel quality is the repetition number and/or aggregation level that the UE needs to decode hypothetical MPDCCH with BLER of 1% </w:t>
      </w:r>
    </w:p>
    <w:p w14:paraId="517F0C07" w14:textId="77777777" w:rsidR="009B3036" w:rsidRDefault="009B3036" w:rsidP="009B3036">
      <w:pPr>
        <w:ind w:left="567"/>
        <w:rPr>
          <w:rFonts w:ascii="Times" w:eastAsia="Batang" w:hAnsi="Times"/>
          <w:i/>
          <w:lang w:eastAsia="zh-CN"/>
        </w:rPr>
      </w:pPr>
    </w:p>
    <w:p w14:paraId="74B342B2" w14:textId="60AFC0A9" w:rsidR="009B3036" w:rsidRPr="00DF57C3" w:rsidRDefault="009B3036" w:rsidP="009B3036">
      <w:pPr>
        <w:ind w:left="567"/>
        <w:rPr>
          <w:rFonts w:ascii="Times" w:eastAsia="Batang" w:hAnsi="Times"/>
          <w:i/>
          <w:lang w:eastAsia="zh-CN"/>
        </w:rPr>
      </w:pPr>
      <w:r w:rsidRPr="00DF57C3">
        <w:rPr>
          <w:rFonts w:ascii="Times" w:eastAsia="Batang" w:hAnsi="Times"/>
          <w:i/>
          <w:lang w:eastAsia="zh-CN"/>
        </w:rPr>
        <w:t xml:space="preserve">DL quality report is transmitted via higher layer </w:t>
      </w:r>
      <w:proofErr w:type="spellStart"/>
      <w:r w:rsidRPr="00DF57C3">
        <w:rPr>
          <w:rFonts w:ascii="Times" w:eastAsia="Batang" w:hAnsi="Times"/>
          <w:i/>
          <w:lang w:eastAsia="zh-CN"/>
        </w:rPr>
        <w:t>signaling</w:t>
      </w:r>
      <w:proofErr w:type="spellEnd"/>
      <w:r w:rsidRPr="00DF57C3">
        <w:rPr>
          <w:rFonts w:ascii="Times" w:eastAsia="Batang" w:hAnsi="Times"/>
          <w:i/>
          <w:lang w:eastAsia="zh-CN"/>
        </w:rPr>
        <w:t>, e.g. MAC CE or RRC message</w:t>
      </w:r>
    </w:p>
    <w:p w14:paraId="3E721E0C" w14:textId="5C31BFAE" w:rsidR="009B3036" w:rsidRDefault="009B3036" w:rsidP="0092244A">
      <w:pPr>
        <w:pStyle w:val="BodyText"/>
      </w:pPr>
      <w:r>
        <w:t xml:space="preserve">From the agreements we can see that for both CE mode A and CE mode B, the downlink channel quality reporting is based on the </w:t>
      </w:r>
      <w:r w:rsidRPr="009B3036">
        <w:t>repetition number and/or aggregation level that the UE needs to decode hypothetical MPDCCH with BLER of 1%</w:t>
      </w:r>
      <w:r>
        <w:t xml:space="preserve">. </w:t>
      </w:r>
    </w:p>
    <w:p w14:paraId="74190C0B" w14:textId="3F028958" w:rsidR="0035544A" w:rsidRDefault="0035544A" w:rsidP="0035544A">
      <w:pPr>
        <w:pStyle w:val="BodyText"/>
      </w:pPr>
      <w:r>
        <w:t xml:space="preserve">Recall that the use case of reporting channel quality in Msg3 is to give the network information to determine a set of proper RRC parameters to setup the communications, e.g., </w:t>
      </w:r>
      <w:proofErr w:type="spellStart"/>
      <w:r>
        <w:t>Rmax</w:t>
      </w:r>
      <w:proofErr w:type="spellEnd"/>
      <w:r>
        <w:t xml:space="preserve"> for USS in msg4</w:t>
      </w:r>
      <w:r w:rsidR="004276CE">
        <w:t>, rather than to be used for link adaptation</w:t>
      </w:r>
      <w:r>
        <w:t xml:space="preserve">. Therefore, for both CE mode A and CE mode B, there is little use of reporting the aggregation levels, as the eNB usually would leave certain margins when set up the connection to take, e.g., UE mobility into account. Furthermore, in CE mode A, the later link adaptation for MPDCCH and PDSCH can be further adjusted based on the aperiodic CSI reporting. This also gives a unified design for both CE mode A and CE mode B, which makes the signalling design easier. Therefore, it is proposed </w:t>
      </w:r>
    </w:p>
    <w:p w14:paraId="5A112231" w14:textId="52EE7629" w:rsidR="0035544A" w:rsidRDefault="0035544A" w:rsidP="0035544A">
      <w:pPr>
        <w:pStyle w:val="Proposal"/>
      </w:pPr>
      <w:bookmarkStart w:id="11" w:name="_Toc1167132"/>
      <w:r>
        <w:t xml:space="preserve">For both CE mode A and CE mode B, </w:t>
      </w:r>
      <w:r w:rsidRPr="0035544A">
        <w:t>the downlink channel quality is the repetition number that the UE needs to decode hypothetical MPDCCH with BLER of 1%</w:t>
      </w:r>
      <w:r w:rsidRPr="00A04F49">
        <w:t>.</w:t>
      </w:r>
      <w:bookmarkEnd w:id="11"/>
    </w:p>
    <w:bookmarkEnd w:id="10"/>
    <w:p w14:paraId="583ADE05" w14:textId="69537A84" w:rsidR="0035544A" w:rsidRDefault="004276CE" w:rsidP="0035544A">
      <w:pPr>
        <w:pStyle w:val="BodyText"/>
      </w:pPr>
      <w:r>
        <w:t xml:space="preserve">The aggregation level, however, may be necessary in deriving the number of repetitions. </w:t>
      </w:r>
      <w:r w:rsidR="0035544A">
        <w:t xml:space="preserve">Both type-1 and type-2 MPDCCH common search space, </w:t>
      </w:r>
      <w:r w:rsidR="0035544A" w:rsidRPr="000D3CFB">
        <w:t>the number of PRB-pairs in MPDCCH-PRB-set is 2+4 PRB-pair</w:t>
      </w:r>
      <w:r w:rsidR="0035544A">
        <w:t xml:space="preserve">s. Moreover, the MPDCCH candidates can span different number of PRBs and aggregation levels. Hence, when reporting the number of repetitions, it needs to be considered how many PRBs to assume. This can be done either implicitly, i.e. the number of PRBs the UE used to find the MPDCCH when decoding the DCI schedules RAR message, or explicitly, i.e. signalled or fixed in the spec. </w:t>
      </w:r>
    </w:p>
    <w:p w14:paraId="65645B87" w14:textId="77777777" w:rsidR="0035544A" w:rsidRDefault="0035544A" w:rsidP="0035544A">
      <w:pPr>
        <w:pStyle w:val="Proposal"/>
      </w:pPr>
      <w:bookmarkStart w:id="12" w:name="_Toc1167133"/>
      <w:r>
        <w:t>For the DL quality reporting in Msg3, the number of PRBs and aggregation level should also be defined for the r</w:t>
      </w:r>
      <w:r w:rsidRPr="00CE241D">
        <w:t>epetition number related to UE decoding hypothetical MPDCCH</w:t>
      </w:r>
      <w:r w:rsidRPr="005F77AE">
        <w:t xml:space="preserve"> </w:t>
      </w:r>
      <w:r>
        <w:t>with 1% BLER target</w:t>
      </w:r>
      <w:r w:rsidRPr="00A04F49">
        <w:t>.</w:t>
      </w:r>
      <w:bookmarkEnd w:id="12"/>
    </w:p>
    <w:p w14:paraId="1F5F8F2E" w14:textId="175F21E2" w:rsidR="00E240B1" w:rsidRDefault="001C31A5" w:rsidP="00D112D2">
      <w:pPr>
        <w:pStyle w:val="BodyText"/>
      </w:pPr>
      <w:r>
        <w:t>As the UEs are operating in idle mode, it is not possible for the eNB to whether there are UEs in a cell supporting the DL quality reporting in Msg3 beforehand. Therefore, whether the eNB supports DL quality reporting in Msg3 should be broadcast in SI, and upon detecting such configuration</w:t>
      </w:r>
      <w:r w:rsidR="005522E8">
        <w:t>s</w:t>
      </w:r>
      <w:r>
        <w:t xml:space="preserve">, </w:t>
      </w:r>
      <w:r w:rsidR="005522E8">
        <w:t xml:space="preserve">it is preferred that the UE should always report its DL quality reporting in Msg3.  </w:t>
      </w:r>
    </w:p>
    <w:p w14:paraId="61E984BD" w14:textId="37A3A73B" w:rsidR="002535B2" w:rsidRPr="00A04F49" w:rsidRDefault="005522E8" w:rsidP="002535B2">
      <w:pPr>
        <w:pStyle w:val="Proposal"/>
      </w:pPr>
      <w:bookmarkStart w:id="13" w:name="_Toc1167134"/>
      <w:r>
        <w:t xml:space="preserve">DL quality reporting in Msg3 configuration </w:t>
      </w:r>
      <w:r w:rsidR="002535B2">
        <w:t xml:space="preserve">should </w:t>
      </w:r>
      <w:r w:rsidR="00085095">
        <w:t xml:space="preserve">be </w:t>
      </w:r>
      <w:r w:rsidR="002535B2">
        <w:t>broadcast in SI</w:t>
      </w:r>
      <w:r>
        <w:t>, and the UE should always report its DL quality reporting in Msg3 upon detecting such configurations</w:t>
      </w:r>
      <w:r w:rsidR="002535B2">
        <w:t>.</w:t>
      </w:r>
      <w:bookmarkEnd w:id="13"/>
      <w:r w:rsidR="002535B2">
        <w:t xml:space="preserve"> </w:t>
      </w:r>
    </w:p>
    <w:p w14:paraId="426CD91B" w14:textId="58B6A0EC" w:rsidR="005522E8" w:rsidRDefault="005522E8" w:rsidP="0016015C">
      <w:pPr>
        <w:pStyle w:val="BodyText"/>
      </w:pPr>
      <w:r>
        <w:t xml:space="preserve">In some cases, maybe it is only necessary for UE in certain coverage levels to report the channel quality to facilitate the eNB to optimize the RRC setup parameters. It is also beneficial for the UE not to perform unnecessary measurement and reporting. Hence, it is proposed that </w:t>
      </w:r>
    </w:p>
    <w:p w14:paraId="02DA2E5B" w14:textId="2622220B" w:rsidR="00E44231" w:rsidRPr="008B3B42" w:rsidRDefault="00E44231" w:rsidP="00E32914">
      <w:pPr>
        <w:pStyle w:val="Proposal"/>
      </w:pPr>
      <w:bookmarkStart w:id="14" w:name="_Toc1167135"/>
      <w:r>
        <w:rPr>
          <w:rFonts w:cs="Arial"/>
        </w:rPr>
        <w:t xml:space="preserve">The inclusion of DL </w:t>
      </w:r>
      <w:r w:rsidRPr="0016015C">
        <w:rPr>
          <w:rFonts w:cs="Arial"/>
        </w:rPr>
        <w:t>quality report in Msg3</w:t>
      </w:r>
      <w:r>
        <w:rPr>
          <w:rFonts w:cs="Arial"/>
        </w:rPr>
        <w:t xml:space="preserve"> should be </w:t>
      </w:r>
      <w:r w:rsidR="00C1020C">
        <w:rPr>
          <w:rFonts w:cs="Arial"/>
        </w:rPr>
        <w:t>possible to configure</w:t>
      </w:r>
      <w:r w:rsidR="001E675F">
        <w:rPr>
          <w:rFonts w:cs="Arial"/>
        </w:rPr>
        <w:t xml:space="preserve"> independently per CE mode or per PRACH CE level</w:t>
      </w:r>
      <w:r w:rsidR="00C5507F">
        <w:rPr>
          <w:rFonts w:cs="Arial"/>
        </w:rPr>
        <w:t xml:space="preserve"> in the SI</w:t>
      </w:r>
      <w:r>
        <w:rPr>
          <w:rFonts w:cs="Arial"/>
        </w:rPr>
        <w:t>.</w:t>
      </w:r>
      <w:bookmarkEnd w:id="14"/>
      <w:r>
        <w:rPr>
          <w:rFonts w:cs="Arial"/>
        </w:rPr>
        <w:t xml:space="preserve"> </w:t>
      </w:r>
    </w:p>
    <w:p w14:paraId="063850C2" w14:textId="66F82DE4" w:rsidR="00D112D2" w:rsidRDefault="005522E8" w:rsidP="00D112D2">
      <w:pPr>
        <w:pStyle w:val="BodyText"/>
        <w:rPr>
          <w:lang w:val="en-AU"/>
        </w:rPr>
      </w:pPr>
      <w:r>
        <w:t xml:space="preserve">Notice that for BL/CE UEs, the RF bandwidth is usually only 1.4 </w:t>
      </w:r>
      <w:proofErr w:type="spellStart"/>
      <w:r>
        <w:t>MHz.</w:t>
      </w:r>
      <w:proofErr w:type="spellEnd"/>
      <w:r>
        <w:t xml:space="preserve"> Therefore, it is not possible for such UE to measure several different narrowbands at the same time. For UEs in extended coverage, it may also take considerable amount of time and energy to perform measurements. Hence, from a UE battery consumption point of view, it is better to keep the UE measurement efforts as low as possible. Furthermore, due to the RF bandwidth of a BL/CE UE, it is not possible to monitor two narrowbands at the same time. Therefore, one nature choice </w:t>
      </w:r>
      <w:r w:rsidR="007F19F8">
        <w:t xml:space="preserve">for the measurement narrowband(s) are </w:t>
      </w:r>
      <w:r w:rsidR="003C76EC">
        <w:rPr>
          <w:lang w:val="en-AU"/>
        </w:rPr>
        <w:t>MPDCCH narrowband</w:t>
      </w:r>
      <w:r w:rsidR="000300A1">
        <w:rPr>
          <w:lang w:val="en-AU"/>
        </w:rPr>
        <w:t>(s)</w:t>
      </w:r>
      <w:r w:rsidR="003C76EC">
        <w:rPr>
          <w:lang w:val="en-AU"/>
        </w:rPr>
        <w:t xml:space="preserve"> that the UE monitors for scheduling of RAR</w:t>
      </w:r>
      <w:r>
        <w:rPr>
          <w:lang w:val="en-AU"/>
        </w:rPr>
        <w:t xml:space="preserve"> or the narrowband that carr</w:t>
      </w:r>
      <w:r w:rsidR="007F19F8">
        <w:rPr>
          <w:lang w:val="en-AU"/>
        </w:rPr>
        <w:t>ies PDSCH for</w:t>
      </w:r>
      <w:r>
        <w:rPr>
          <w:lang w:val="en-AU"/>
        </w:rPr>
        <w:t xml:space="preserve"> the RAR message</w:t>
      </w:r>
      <w:r w:rsidR="003C76EC">
        <w:rPr>
          <w:lang w:val="en-AU"/>
        </w:rPr>
        <w:t>.</w:t>
      </w:r>
      <w:r w:rsidR="000300A1">
        <w:rPr>
          <w:lang w:val="en-AU"/>
        </w:rPr>
        <w:t xml:space="preserve"> If frequency hopping is not used, the measurement will only involve a single MPDCCH narrowband, otherwise it will involve two or four MPDCCH narrowbands.</w:t>
      </w:r>
      <w:r w:rsidR="00DC1550">
        <w:rPr>
          <w:lang w:val="en-AU"/>
        </w:rPr>
        <w:t xml:space="preserve"> </w:t>
      </w:r>
      <w:r w:rsidR="00E022B1">
        <w:rPr>
          <w:lang w:val="en-AU"/>
        </w:rPr>
        <w:t>Other possible approaches include letting eNB indicate in SI which narrowband(s) the UE should use for quality measurement (independent of the configured RAR narrowbands) or fixing the measurement narrowband in the standard – these latter approaches may provide some benefits in case Rel-15 CRS muting is used in the cell</w:t>
      </w:r>
      <w:r w:rsidR="005E4D15">
        <w:rPr>
          <w:lang w:val="en-AU"/>
        </w:rPr>
        <w:t>.</w:t>
      </w:r>
    </w:p>
    <w:p w14:paraId="38A59725" w14:textId="7C0C91F6" w:rsidR="005E4D15" w:rsidRDefault="00A40ECB" w:rsidP="007F19F8">
      <w:pPr>
        <w:pStyle w:val="Proposal"/>
      </w:pPr>
      <w:bookmarkStart w:id="15" w:name="_Toc1167136"/>
      <w:r>
        <w:rPr>
          <w:lang w:val="en-AU"/>
        </w:rPr>
        <w:t>T</w:t>
      </w:r>
      <w:r w:rsidR="005E4D15">
        <w:rPr>
          <w:lang w:val="en-AU"/>
        </w:rPr>
        <w:t xml:space="preserve">he UE should report the </w:t>
      </w:r>
      <w:r w:rsidR="007F19F8">
        <w:rPr>
          <w:lang w:val="en-AU"/>
        </w:rPr>
        <w:t>DL quality</w:t>
      </w:r>
      <w:r w:rsidR="005E4D15">
        <w:rPr>
          <w:lang w:val="en-AU"/>
        </w:rPr>
        <w:t xml:space="preserve"> for </w:t>
      </w:r>
      <w:r w:rsidR="00FC12E7">
        <w:rPr>
          <w:lang w:val="en-AU"/>
        </w:rPr>
        <w:t xml:space="preserve">1) </w:t>
      </w:r>
      <w:r w:rsidR="005E4D15">
        <w:rPr>
          <w:lang w:val="en-AU"/>
        </w:rPr>
        <w:t>the narrowbands it monitors the</w:t>
      </w:r>
      <w:r w:rsidR="007F19F8">
        <w:rPr>
          <w:lang w:val="en-AU"/>
        </w:rPr>
        <w:t xml:space="preserve"> MPDCCH for RAR or </w:t>
      </w:r>
      <w:r w:rsidR="00FC12E7">
        <w:rPr>
          <w:lang w:val="en-AU"/>
        </w:rPr>
        <w:t>2) t</w:t>
      </w:r>
      <w:r w:rsidR="007F19F8">
        <w:rPr>
          <w:lang w:val="en-AU"/>
        </w:rPr>
        <w:t xml:space="preserve">he narrowband carrying PDSCH for the RAR message </w:t>
      </w:r>
      <w:r w:rsidR="005E4D15" w:rsidRPr="007F19F8">
        <w:rPr>
          <w:lang w:val="en-AU"/>
        </w:rPr>
        <w:t xml:space="preserve">or </w:t>
      </w:r>
      <w:r w:rsidR="00FC12E7">
        <w:rPr>
          <w:lang w:val="en-AU"/>
        </w:rPr>
        <w:t xml:space="preserve">3) </w:t>
      </w:r>
      <w:r w:rsidR="005E4D15" w:rsidRPr="007F19F8">
        <w:rPr>
          <w:lang w:val="en-AU"/>
        </w:rPr>
        <w:t>the eNB can indicate in the SI which narrowband</w:t>
      </w:r>
      <w:r w:rsidR="00583D8C" w:rsidRPr="007F19F8">
        <w:rPr>
          <w:lang w:val="en-AU"/>
        </w:rPr>
        <w:t>(</w:t>
      </w:r>
      <w:r w:rsidR="005E4D15" w:rsidRPr="007F19F8">
        <w:rPr>
          <w:lang w:val="en-AU"/>
        </w:rPr>
        <w:t>s</w:t>
      </w:r>
      <w:r w:rsidR="00583D8C" w:rsidRPr="007F19F8">
        <w:rPr>
          <w:lang w:val="en-AU"/>
        </w:rPr>
        <w:t>)</w:t>
      </w:r>
      <w:r w:rsidR="005E4D15" w:rsidRPr="007F19F8">
        <w:rPr>
          <w:lang w:val="en-AU"/>
        </w:rPr>
        <w:t xml:space="preserve"> the UE should </w:t>
      </w:r>
      <w:r w:rsidR="00E225FA" w:rsidRPr="007F19F8">
        <w:rPr>
          <w:lang w:val="en-AU"/>
        </w:rPr>
        <w:t>measure for the reporting</w:t>
      </w:r>
      <w:r w:rsidR="005E4D15">
        <w:t>.</w:t>
      </w:r>
      <w:bookmarkEnd w:id="15"/>
      <w:r w:rsidR="005E4D15">
        <w:t xml:space="preserve"> </w:t>
      </w:r>
    </w:p>
    <w:p w14:paraId="75693025" w14:textId="5F68FC77" w:rsidR="0092244A" w:rsidRDefault="0092244A" w:rsidP="0092244A">
      <w:pPr>
        <w:pStyle w:val="Proposal"/>
        <w:numPr>
          <w:ilvl w:val="0"/>
          <w:numId w:val="0"/>
        </w:numPr>
        <w:ind w:left="1701" w:hanging="1701"/>
        <w:rPr>
          <w:lang w:val="en-AU"/>
        </w:rPr>
      </w:pPr>
    </w:p>
    <w:p w14:paraId="7C688FFE" w14:textId="3317A342" w:rsidR="000A759B" w:rsidRDefault="000A759B" w:rsidP="000A759B">
      <w:pPr>
        <w:pStyle w:val="Heading2"/>
      </w:pPr>
      <w:r>
        <w:t>2.3</w:t>
      </w:r>
      <w:r>
        <w:tab/>
        <w:t>Channel quality reporting in connected mode</w:t>
      </w:r>
    </w:p>
    <w:p w14:paraId="59A16739" w14:textId="30D2B57C" w:rsidR="00A836A6" w:rsidRDefault="00375496" w:rsidP="00CB4E44">
      <w:pPr>
        <w:jc w:val="both"/>
        <w:rPr>
          <w:rFonts w:ascii="Arial" w:hAnsi="Arial"/>
          <w:lang w:eastAsia="zh-CN"/>
        </w:rPr>
      </w:pPr>
      <w:r>
        <w:rPr>
          <w:rFonts w:ascii="Arial" w:hAnsi="Arial"/>
          <w:lang w:eastAsia="zh-CN"/>
        </w:rPr>
        <w:t xml:space="preserve">In </w:t>
      </w:r>
      <w:r>
        <w:rPr>
          <w:rFonts w:ascii="Arial" w:hAnsi="Arial"/>
          <w:lang w:eastAsia="zh-CN"/>
        </w:rPr>
        <w:fldChar w:fldCharType="begin"/>
      </w:r>
      <w:r>
        <w:rPr>
          <w:rFonts w:ascii="Arial" w:hAnsi="Arial"/>
          <w:lang w:eastAsia="zh-CN"/>
        </w:rPr>
        <w:instrText xml:space="preserve"> REF _Ref279385 \r \h </w:instrText>
      </w:r>
      <w:r>
        <w:rPr>
          <w:rFonts w:ascii="Arial" w:hAnsi="Arial"/>
          <w:lang w:eastAsia="zh-CN"/>
        </w:rPr>
      </w:r>
      <w:r>
        <w:rPr>
          <w:rFonts w:ascii="Arial" w:hAnsi="Arial"/>
          <w:lang w:eastAsia="zh-CN"/>
        </w:rPr>
        <w:fldChar w:fldCharType="separate"/>
      </w:r>
      <w:r w:rsidR="003E6721">
        <w:rPr>
          <w:rFonts w:ascii="Arial" w:hAnsi="Arial"/>
          <w:lang w:eastAsia="zh-CN"/>
        </w:rPr>
        <w:t>[1]</w:t>
      </w:r>
      <w:r>
        <w:rPr>
          <w:rFonts w:ascii="Arial" w:hAnsi="Arial"/>
          <w:lang w:eastAsia="zh-CN"/>
        </w:rPr>
        <w:fldChar w:fldCharType="end"/>
      </w:r>
      <w:r>
        <w:rPr>
          <w:rFonts w:ascii="Arial" w:hAnsi="Arial"/>
          <w:lang w:eastAsia="zh-CN"/>
        </w:rPr>
        <w:t xml:space="preserve"> one of the objectives of the revised WID is to s</w:t>
      </w:r>
      <w:r w:rsidRPr="00375496">
        <w:rPr>
          <w:rFonts w:ascii="Arial" w:hAnsi="Arial"/>
          <w:lang w:eastAsia="zh-CN"/>
        </w:rPr>
        <w:t>pecify aperiodic quality report in connected mode using same quality definition as in Msg3</w:t>
      </w:r>
      <w:r>
        <w:rPr>
          <w:rFonts w:ascii="Arial" w:hAnsi="Arial"/>
          <w:lang w:eastAsia="zh-CN"/>
        </w:rPr>
        <w:t xml:space="preserve">. </w:t>
      </w:r>
      <w:r w:rsidR="00A836A6">
        <w:rPr>
          <w:rFonts w:ascii="Arial" w:hAnsi="Arial"/>
          <w:lang w:eastAsia="zh-CN"/>
        </w:rPr>
        <w:t xml:space="preserve">Recall that aperiodic CSI reporting is supported by CE mode A, which is triggered by 1 bit in DCI. However, CSI reporting does not include number of repetitions for MPDCCH. A unified solution that applies for both CE mode A and CE mode B is preferred here, to simply the standardization efforts and implementations. </w:t>
      </w:r>
    </w:p>
    <w:p w14:paraId="2BC70698" w14:textId="21010AA6" w:rsidR="006F6F29" w:rsidRDefault="006F6F29" w:rsidP="006F6F29">
      <w:pPr>
        <w:pStyle w:val="Observation"/>
      </w:pPr>
      <w:bookmarkStart w:id="16" w:name="_Toc1167131"/>
      <w:r>
        <w:t xml:space="preserve">A unified solution that can be applied to both CE mode A and CE mode B is preferred for the </w:t>
      </w:r>
      <w:r w:rsidRPr="00375496">
        <w:rPr>
          <w:lang w:eastAsia="zh-CN"/>
        </w:rPr>
        <w:t>aperiodic quality report in connected mode using same quality definition as in Msg3</w:t>
      </w:r>
      <w:r>
        <w:t xml:space="preserve"> in connected mode. This can both </w:t>
      </w:r>
      <w:r>
        <w:rPr>
          <w:lang w:eastAsia="zh-CN"/>
        </w:rPr>
        <w:t>simply the standardization efforts and implementations.</w:t>
      </w:r>
      <w:bookmarkEnd w:id="16"/>
      <w:r>
        <w:rPr>
          <w:lang w:eastAsia="zh-CN"/>
        </w:rPr>
        <w:t xml:space="preserve"> </w:t>
      </w:r>
      <w:r>
        <w:t xml:space="preserve"> </w:t>
      </w:r>
    </w:p>
    <w:p w14:paraId="42B74C2A" w14:textId="2001E6A0" w:rsidR="00375496" w:rsidRDefault="00375496" w:rsidP="00CB4E44">
      <w:pPr>
        <w:jc w:val="both"/>
        <w:rPr>
          <w:rFonts w:ascii="Arial" w:hAnsi="Arial"/>
          <w:lang w:eastAsia="zh-CN"/>
        </w:rPr>
      </w:pPr>
      <w:r>
        <w:rPr>
          <w:rFonts w:ascii="Arial" w:hAnsi="Arial"/>
          <w:lang w:eastAsia="zh-CN"/>
        </w:rPr>
        <w:t xml:space="preserve">In connected mode, in the DL a UE is neither monitoring MPDCCH search space for DCI or receiving PDSCH. Due to the bandwidth limitations for a BL/CE UE, it is not possible to monitoring more than one narrowbands at the same time. Therefore, if the UE is instructed to monitor a narrowband different than the current one it is monitoring, a measurement gap needs to be provided. However, it is very complicated to provides a measurement gap, as it fragments the DL resource. Also, </w:t>
      </w:r>
      <w:r w:rsidR="00A836A6">
        <w:rPr>
          <w:rFonts w:ascii="Arial" w:hAnsi="Arial"/>
          <w:lang w:eastAsia="zh-CN"/>
        </w:rPr>
        <w:t>for</w:t>
      </w:r>
      <w:r>
        <w:rPr>
          <w:rFonts w:ascii="Arial" w:hAnsi="Arial"/>
          <w:lang w:eastAsia="zh-CN"/>
        </w:rPr>
        <w:t xml:space="preserve"> the UE is in CEmodeB, the gap is expected to be long for the UE to achieve </w:t>
      </w:r>
      <w:r w:rsidR="00D93647">
        <w:rPr>
          <w:rFonts w:ascii="Arial" w:hAnsi="Arial"/>
          <w:lang w:eastAsia="zh-CN"/>
        </w:rPr>
        <w:t>a</w:t>
      </w:r>
      <w:r>
        <w:rPr>
          <w:rFonts w:ascii="Arial" w:hAnsi="Arial"/>
          <w:lang w:eastAsia="zh-CN"/>
        </w:rPr>
        <w:t xml:space="preserve"> required measurement accuracy. </w:t>
      </w:r>
      <w:r w:rsidR="00D93647">
        <w:rPr>
          <w:rFonts w:ascii="Arial" w:hAnsi="Arial"/>
          <w:lang w:eastAsia="zh-CN"/>
        </w:rPr>
        <w:t xml:space="preserve">Therefore, from UE perspective, it is beneficial to perform measurement at the same narrowband it is currently operating on. Therefore, it is proposed </w:t>
      </w:r>
    </w:p>
    <w:p w14:paraId="5D5FCA08" w14:textId="1D3418E9" w:rsidR="00D93647" w:rsidRDefault="00D93647" w:rsidP="006712CB">
      <w:pPr>
        <w:pStyle w:val="Proposal"/>
      </w:pPr>
      <w:bookmarkStart w:id="17" w:name="_Toc1167137"/>
      <w:r>
        <w:t>For channel quality reporting in connected mode</w:t>
      </w:r>
      <w:r w:rsidR="00A836A6">
        <w:t xml:space="preserve"> </w:t>
      </w:r>
      <w:r w:rsidR="00A836A6" w:rsidRPr="00375496">
        <w:t>using same quality definition as in Msg3</w:t>
      </w:r>
      <w:r>
        <w:t>, the measurement should be performed on the same narrowband the UE is currently operating on.</w:t>
      </w:r>
      <w:bookmarkEnd w:id="17"/>
    </w:p>
    <w:p w14:paraId="4A184A6C" w14:textId="46507C28" w:rsidR="00E36CAA" w:rsidRDefault="00D93647" w:rsidP="009C4332">
      <w:pPr>
        <w:pStyle w:val="Proposal"/>
        <w:numPr>
          <w:ilvl w:val="0"/>
          <w:numId w:val="0"/>
        </w:numPr>
        <w:tabs>
          <w:tab w:val="clear" w:pos="1701"/>
          <w:tab w:val="left" w:pos="0"/>
        </w:tabs>
        <w:rPr>
          <w:b w:val="0"/>
          <w:bCs w:val="0"/>
        </w:rPr>
      </w:pPr>
      <w:bookmarkStart w:id="18" w:name="_Toc1167138"/>
      <w:r>
        <w:rPr>
          <w:b w:val="0"/>
          <w:bCs w:val="0"/>
        </w:rPr>
        <w:t xml:space="preserve">The triggering and reporting of the </w:t>
      </w:r>
      <w:r w:rsidR="009C4332">
        <w:rPr>
          <w:b w:val="0"/>
          <w:bCs w:val="0"/>
        </w:rPr>
        <w:t xml:space="preserve">DL channel quality is preferred not to be RRC based, as triggering RRC reporting is costly in connected mode and because of the delays, the channel quality reporting may not be useful. Therefore, </w:t>
      </w:r>
      <w:r>
        <w:rPr>
          <w:b w:val="0"/>
          <w:bCs w:val="0"/>
        </w:rPr>
        <w:t xml:space="preserve">triggering of the feature can be either DCI </w:t>
      </w:r>
      <w:r w:rsidR="009C4332">
        <w:rPr>
          <w:b w:val="0"/>
          <w:bCs w:val="0"/>
        </w:rPr>
        <w:t>based,</w:t>
      </w:r>
      <w:r>
        <w:rPr>
          <w:b w:val="0"/>
          <w:bCs w:val="0"/>
        </w:rPr>
        <w:t xml:space="preserve"> or MAC CE based</w:t>
      </w:r>
      <w:r w:rsidR="009C4332">
        <w:rPr>
          <w:b w:val="0"/>
          <w:bCs w:val="0"/>
        </w:rPr>
        <w:t>. Similarly, both L1 and MAC CE based reporting can be considered.</w:t>
      </w:r>
      <w:bookmarkEnd w:id="18"/>
    </w:p>
    <w:p w14:paraId="5F6140D8" w14:textId="77777777" w:rsidR="00E36CAA" w:rsidRDefault="00E36CAA" w:rsidP="00E36CAA">
      <w:pPr>
        <w:pStyle w:val="BodyText"/>
        <w:rPr>
          <w:rFonts w:cs="Arial"/>
          <w:lang w:val="en-US"/>
        </w:rPr>
      </w:pPr>
      <w:r>
        <w:rPr>
          <w:rFonts w:cs="Arial"/>
          <w:lang w:val="en-US"/>
        </w:rPr>
        <w:t>For the PUR, whether to include the DL channel quality report depends on the PUR scheme. For contention based PUR, it is better to keep the message small, and it is likely it will only be used for small data transmission in the UL. Therefore, including the DL channel quality report may not be beneficial. However, for dedicated PUR, there can be use cases that the eNB would like to setup connection to send UE DL data after the UE finishes its UL transmission. In such cases, inclusion of the DL channel quality reporting is useful.</w:t>
      </w:r>
    </w:p>
    <w:p w14:paraId="6BBD481C" w14:textId="3654D946" w:rsidR="00E36CAA" w:rsidRDefault="00E36CAA" w:rsidP="00E36CAA">
      <w:pPr>
        <w:pStyle w:val="Proposal"/>
      </w:pPr>
      <w:bookmarkStart w:id="19" w:name="_Toc1167139"/>
      <w:r>
        <w:rPr>
          <w:lang w:val="en-US"/>
        </w:rPr>
        <w:t>Depending on the use cases, further study whether it is beneficial to include DL channel quality reporting when PUR is used</w:t>
      </w:r>
      <w:bookmarkEnd w:id="19"/>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9B3585B" w14:textId="07B9F843" w:rsidR="003E6721"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167130" w:history="1">
        <w:r w:rsidR="003E6721" w:rsidRPr="00667691">
          <w:rPr>
            <w:rStyle w:val="Hyperlink"/>
            <w:noProof/>
          </w:rPr>
          <w:t>Observation 1</w:t>
        </w:r>
        <w:r w:rsidR="003E6721">
          <w:rPr>
            <w:rFonts w:asciiTheme="minorHAnsi" w:eastAsiaTheme="minorEastAsia" w:hAnsiTheme="minorHAnsi" w:cstheme="minorBidi"/>
            <w:b w:val="0"/>
            <w:noProof/>
            <w:sz w:val="22"/>
            <w:szCs w:val="22"/>
            <w:lang w:val="en-US" w:eastAsia="en-US"/>
          </w:rPr>
          <w:tab/>
        </w:r>
        <w:r w:rsidR="003E6721" w:rsidRPr="00667691">
          <w:rPr>
            <w:rStyle w:val="Hyperlink"/>
            <w:noProof/>
          </w:rPr>
          <w:t>From RAN1 perspective, there are enough bits in Msg3 for channel quality reporting for BL/CE UEs in both the non-EDT case and the EDT case.</w:t>
        </w:r>
      </w:hyperlink>
    </w:p>
    <w:p w14:paraId="2051823D" w14:textId="3A53052C" w:rsidR="003E6721" w:rsidRDefault="003E672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131" w:history="1">
        <w:r w:rsidRPr="00667691">
          <w:rPr>
            <w:rStyle w:val="Hyperlink"/>
            <w:noProof/>
          </w:rPr>
          <w:t>Observation 2</w:t>
        </w:r>
        <w:r>
          <w:rPr>
            <w:rFonts w:asciiTheme="minorHAnsi" w:eastAsiaTheme="minorEastAsia" w:hAnsiTheme="minorHAnsi" w:cstheme="minorBidi"/>
            <w:b w:val="0"/>
            <w:noProof/>
            <w:sz w:val="22"/>
            <w:szCs w:val="22"/>
            <w:lang w:val="en-US" w:eastAsia="en-US"/>
          </w:rPr>
          <w:tab/>
        </w:r>
        <w:r w:rsidRPr="00667691">
          <w:rPr>
            <w:rStyle w:val="Hyperlink"/>
            <w:noProof/>
          </w:rPr>
          <w:t>A unified solution that can be applied to both CE mode A and CE mode B is preferred for the aperiodic quality report in connected mode using same quality definition as in Msg3 in connected mode. This can both simply the standardization efforts and implementations.</w:t>
        </w:r>
      </w:hyperlink>
    </w:p>
    <w:p w14:paraId="6F3FBB3A" w14:textId="6A98243E"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944094C" w14:textId="38B3341E" w:rsidR="003E6721"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67132" w:history="1">
        <w:r w:rsidR="003E6721" w:rsidRPr="00DA2597">
          <w:rPr>
            <w:rStyle w:val="Hyperlink"/>
            <w:noProof/>
          </w:rPr>
          <w:t>Proposal 1</w:t>
        </w:r>
        <w:r w:rsidR="003E6721">
          <w:rPr>
            <w:rFonts w:asciiTheme="minorHAnsi" w:eastAsiaTheme="minorEastAsia" w:hAnsiTheme="minorHAnsi" w:cstheme="minorBidi"/>
            <w:b w:val="0"/>
            <w:noProof/>
            <w:sz w:val="22"/>
            <w:szCs w:val="22"/>
            <w:lang w:val="en-US" w:eastAsia="en-US"/>
          </w:rPr>
          <w:tab/>
        </w:r>
        <w:r w:rsidR="003E6721" w:rsidRPr="00DA2597">
          <w:rPr>
            <w:rStyle w:val="Hyperlink"/>
            <w:noProof/>
          </w:rPr>
          <w:t>For both CE mode A and CE mode B, the downlink channel quality is the repetition number that the UE needs to decode hypothetical MPDCCH with BLER of 1%.</w:t>
        </w:r>
      </w:hyperlink>
    </w:p>
    <w:p w14:paraId="12256CB9" w14:textId="201FA189" w:rsidR="003E6721" w:rsidRDefault="003E672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133" w:history="1">
        <w:r w:rsidRPr="00DA2597">
          <w:rPr>
            <w:rStyle w:val="Hyperlink"/>
            <w:noProof/>
          </w:rPr>
          <w:t>Proposal 2</w:t>
        </w:r>
        <w:r>
          <w:rPr>
            <w:rFonts w:asciiTheme="minorHAnsi" w:eastAsiaTheme="minorEastAsia" w:hAnsiTheme="minorHAnsi" w:cstheme="minorBidi"/>
            <w:b w:val="0"/>
            <w:noProof/>
            <w:sz w:val="22"/>
            <w:szCs w:val="22"/>
            <w:lang w:val="en-US" w:eastAsia="en-US"/>
          </w:rPr>
          <w:tab/>
        </w:r>
        <w:r w:rsidRPr="00DA2597">
          <w:rPr>
            <w:rStyle w:val="Hyperlink"/>
            <w:noProof/>
          </w:rPr>
          <w:t>For the DL quality reporting in Msg3, the number of PRBs and aggregation level should also be defined for the repetition number related to UE decoding hypothetical MPDCCH with 1% BLER target.</w:t>
        </w:r>
      </w:hyperlink>
    </w:p>
    <w:p w14:paraId="40C8ACF4" w14:textId="18326854" w:rsidR="003E6721" w:rsidRDefault="003E672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134" w:history="1">
        <w:r w:rsidRPr="00DA2597">
          <w:rPr>
            <w:rStyle w:val="Hyperlink"/>
            <w:noProof/>
          </w:rPr>
          <w:t>Proposal 3</w:t>
        </w:r>
        <w:r>
          <w:rPr>
            <w:rFonts w:asciiTheme="minorHAnsi" w:eastAsiaTheme="minorEastAsia" w:hAnsiTheme="minorHAnsi" w:cstheme="minorBidi"/>
            <w:b w:val="0"/>
            <w:noProof/>
            <w:sz w:val="22"/>
            <w:szCs w:val="22"/>
            <w:lang w:val="en-US" w:eastAsia="en-US"/>
          </w:rPr>
          <w:tab/>
        </w:r>
        <w:r w:rsidRPr="00DA2597">
          <w:rPr>
            <w:rStyle w:val="Hyperlink"/>
            <w:noProof/>
          </w:rPr>
          <w:t>DL quality reporting in Msg3 configuration should be broadcast in SI, and the UE should always report its DL quality reporting in Msg3 upon detecting such configurations.</w:t>
        </w:r>
      </w:hyperlink>
    </w:p>
    <w:p w14:paraId="6D9FEBDF" w14:textId="01AE194C" w:rsidR="003E6721" w:rsidRDefault="003E672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135" w:history="1">
        <w:r w:rsidRPr="00DA2597">
          <w:rPr>
            <w:rStyle w:val="Hyperlink"/>
            <w:noProof/>
          </w:rPr>
          <w:t>Proposal 4</w:t>
        </w:r>
        <w:r>
          <w:rPr>
            <w:rFonts w:asciiTheme="minorHAnsi" w:eastAsiaTheme="minorEastAsia" w:hAnsiTheme="minorHAnsi" w:cstheme="minorBidi"/>
            <w:b w:val="0"/>
            <w:noProof/>
            <w:sz w:val="22"/>
            <w:szCs w:val="22"/>
            <w:lang w:val="en-US" w:eastAsia="en-US"/>
          </w:rPr>
          <w:tab/>
        </w:r>
        <w:r w:rsidRPr="00DA2597">
          <w:rPr>
            <w:rStyle w:val="Hyperlink"/>
            <w:rFonts w:cs="Arial"/>
            <w:noProof/>
          </w:rPr>
          <w:t>The inclusion of DL quality report in Msg3 should be possible to configure independently per CE mode or per PRACH CE level in the SI.</w:t>
        </w:r>
      </w:hyperlink>
    </w:p>
    <w:p w14:paraId="2B28C50C" w14:textId="04F9F559" w:rsidR="003E6721" w:rsidRDefault="003E672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136" w:history="1">
        <w:r w:rsidRPr="00DA2597">
          <w:rPr>
            <w:rStyle w:val="Hyperlink"/>
            <w:noProof/>
          </w:rPr>
          <w:t>Proposal 5</w:t>
        </w:r>
        <w:r>
          <w:rPr>
            <w:rFonts w:asciiTheme="minorHAnsi" w:eastAsiaTheme="minorEastAsia" w:hAnsiTheme="minorHAnsi" w:cstheme="minorBidi"/>
            <w:b w:val="0"/>
            <w:noProof/>
            <w:sz w:val="22"/>
            <w:szCs w:val="22"/>
            <w:lang w:val="en-US" w:eastAsia="en-US"/>
          </w:rPr>
          <w:tab/>
        </w:r>
        <w:r w:rsidRPr="00DA2597">
          <w:rPr>
            <w:rStyle w:val="Hyperlink"/>
            <w:noProof/>
            <w:lang w:val="en-AU"/>
          </w:rPr>
          <w:t>The UE should report the DL quality for 1) the narrowbands it monitors the MPDCCH for RAR or 2) the narrowband carrying PDSCH for the RAR message or 3) the eNB can indicate in the SI which narrowband(s) the UE should measure for the reporting</w:t>
        </w:r>
        <w:r w:rsidRPr="00DA2597">
          <w:rPr>
            <w:rStyle w:val="Hyperlink"/>
            <w:noProof/>
          </w:rPr>
          <w:t>.</w:t>
        </w:r>
      </w:hyperlink>
    </w:p>
    <w:p w14:paraId="561C1ABA" w14:textId="0BA9B4F0" w:rsidR="003E6721" w:rsidRDefault="003E672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137" w:history="1">
        <w:r w:rsidRPr="00DA2597">
          <w:rPr>
            <w:rStyle w:val="Hyperlink"/>
            <w:noProof/>
          </w:rPr>
          <w:t>Proposal 6</w:t>
        </w:r>
        <w:r>
          <w:rPr>
            <w:rFonts w:asciiTheme="minorHAnsi" w:eastAsiaTheme="minorEastAsia" w:hAnsiTheme="minorHAnsi" w:cstheme="minorBidi"/>
            <w:b w:val="0"/>
            <w:noProof/>
            <w:sz w:val="22"/>
            <w:szCs w:val="22"/>
            <w:lang w:val="en-US" w:eastAsia="en-US"/>
          </w:rPr>
          <w:tab/>
        </w:r>
        <w:r w:rsidRPr="00DA2597">
          <w:rPr>
            <w:rStyle w:val="Hyperlink"/>
            <w:noProof/>
          </w:rPr>
          <w:t>For channel quality reporting in connected mode using same quality definition as in Msg3, the measurement should be performed on the same narrowband the UE is currently operating on.</w:t>
        </w:r>
      </w:hyperlink>
    </w:p>
    <w:p w14:paraId="0F3A2259" w14:textId="74EA2DA4" w:rsidR="003E6721" w:rsidRDefault="003E672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138" w:history="1">
        <w:r w:rsidRPr="00DA2597">
          <w:rPr>
            <w:rStyle w:val="Hyperlink"/>
            <w:noProof/>
          </w:rPr>
          <w:t>The triggering and reporting of the DL channel quality is preferred not to be RRC based, as triggering RRC reporting is costly in connected mode and because of the delays, the channel quality reporting may not be useful. Therefore, triggering of the feature can be either DCI based, or MAC CE based. Similarly, both L1 and MAC CE based reporting can be considered.</w:t>
        </w:r>
      </w:hyperlink>
    </w:p>
    <w:p w14:paraId="44445C77" w14:textId="4B274418" w:rsidR="003E6721" w:rsidRDefault="003E672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139" w:history="1">
        <w:r w:rsidRPr="00DA2597">
          <w:rPr>
            <w:rStyle w:val="Hyperlink"/>
            <w:noProof/>
          </w:rPr>
          <w:t>Proposal 7</w:t>
        </w:r>
        <w:r>
          <w:rPr>
            <w:rFonts w:asciiTheme="minorHAnsi" w:eastAsiaTheme="minorEastAsia" w:hAnsiTheme="minorHAnsi" w:cstheme="minorBidi"/>
            <w:b w:val="0"/>
            <w:noProof/>
            <w:sz w:val="22"/>
            <w:szCs w:val="22"/>
            <w:lang w:val="en-US" w:eastAsia="en-US"/>
          </w:rPr>
          <w:tab/>
        </w:r>
        <w:r w:rsidRPr="00DA2597">
          <w:rPr>
            <w:rStyle w:val="Hyperlink"/>
            <w:noProof/>
            <w:lang w:val="en-US"/>
          </w:rPr>
          <w:t>Depending on the use cases, further study whether it is beneficial to include DL channel quality reporting when PUR is used</w:t>
        </w:r>
      </w:hyperlink>
    </w:p>
    <w:p w14:paraId="5A1EB9E8" w14:textId="66F61301"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20" w:name="_In-sequence_SDU_delivery"/>
      <w:bookmarkEnd w:id="20"/>
      <w:r w:rsidRPr="00CE0424">
        <w:t>References</w:t>
      </w:r>
    </w:p>
    <w:bookmarkStart w:id="21" w:name="_Ref520979429"/>
    <w:bookmarkStart w:id="22" w:name="_Ref279385"/>
    <w:bookmarkStart w:id="23" w:name="_Ref174151459"/>
    <w:bookmarkStart w:id="24" w:name="_Ref189809556"/>
    <w:p w14:paraId="68295595" w14:textId="1418451D" w:rsidR="00905330" w:rsidRDefault="00ED4E4E" w:rsidP="00905330">
      <w:pPr>
        <w:pStyle w:val="Reference"/>
      </w:pPr>
      <w:r>
        <w:fldChar w:fldCharType="begin"/>
      </w:r>
      <w:r>
        <w:instrText>HYPERLINK "http://www.3gpp.org/ftp/tsg_ran/TSG_RAN/TSGR_82/Docs/RP-182594.zip"</w:instrText>
      </w:r>
      <w:r>
        <w:fldChar w:fldCharType="separate"/>
      </w:r>
      <w:r>
        <w:rPr>
          <w:rStyle w:val="Hyperlink"/>
        </w:rPr>
        <w:t>RP-182594</w:t>
      </w:r>
      <w:r>
        <w:fldChar w:fldCharType="end"/>
      </w:r>
      <w:r>
        <w:rPr>
          <w:lang w:val="en-US"/>
        </w:rPr>
        <w:t xml:space="preserve">, </w:t>
      </w:r>
      <w:r w:rsidR="00F1369C">
        <w:rPr>
          <w:lang w:val="en-US"/>
        </w:rPr>
        <w:t>“</w:t>
      </w:r>
      <w:r w:rsidR="00694ABB" w:rsidRPr="00694ABB">
        <w:rPr>
          <w:lang w:val="en-US"/>
        </w:rPr>
        <w:t>Revised WID: Additional MTC enhancements for LTE</w:t>
      </w:r>
      <w:r w:rsidR="00F1369C">
        <w:rPr>
          <w:lang w:val="en-US"/>
        </w:rPr>
        <w:t>”</w:t>
      </w:r>
      <w:bookmarkEnd w:id="21"/>
      <w:r w:rsidR="00694ABB" w:rsidRPr="00694ABB">
        <w:rPr>
          <w:lang w:val="en-US"/>
        </w:rPr>
        <w:t>,</w:t>
      </w:r>
      <w:r w:rsidR="00694ABB">
        <w:rPr>
          <w:lang w:val="en-US"/>
        </w:rPr>
        <w:t xml:space="preserve"> source Ericsson, </w:t>
      </w:r>
      <w:r w:rsidR="00694ABB" w:rsidRPr="00694ABB">
        <w:rPr>
          <w:lang w:val="en-US"/>
        </w:rPr>
        <w:t>3GPP TSG RAN Meeting #82</w:t>
      </w:r>
      <w:r w:rsidR="00694ABB">
        <w:rPr>
          <w:lang w:val="en-US"/>
        </w:rPr>
        <w:t xml:space="preserve">, </w:t>
      </w:r>
      <w:r w:rsidR="00694ABB" w:rsidRPr="00694ABB">
        <w:rPr>
          <w:lang w:val="en-US"/>
        </w:rPr>
        <w:t>Sorrento, Italy, December 10-13, 2018.</w:t>
      </w:r>
      <w:bookmarkEnd w:id="22"/>
      <w:r w:rsidR="00694ABB">
        <w:rPr>
          <w:rFonts w:cs="Arial"/>
          <w:b/>
          <w:sz w:val="24"/>
        </w:rPr>
        <w:t xml:space="preserve"> </w:t>
      </w:r>
    </w:p>
    <w:bookmarkStart w:id="25" w:name="_Ref525911230"/>
    <w:bookmarkStart w:id="26" w:name="_Ref520980017"/>
    <w:p w14:paraId="776F3443" w14:textId="0BBC203D" w:rsidR="005F3025" w:rsidRDefault="002A0F04" w:rsidP="008A5BDD">
      <w:pPr>
        <w:pStyle w:val="Reference"/>
      </w:pPr>
      <w:r>
        <w:fldChar w:fldCharType="begin"/>
      </w:r>
      <w:r>
        <w:instrText xml:space="preserve"> HYPERLINK "http://www.3gpp.org/ftp/Specs/archive/36_series/36.213/36213-f20.zip" </w:instrText>
      </w:r>
      <w:r>
        <w:fldChar w:fldCharType="separate"/>
      </w:r>
      <w:r w:rsidR="008A5BDD" w:rsidRPr="002A0F04">
        <w:rPr>
          <w:rStyle w:val="Hyperlink"/>
        </w:rPr>
        <w:t>TS</w:t>
      </w:r>
      <w:r w:rsidR="00B65B4A" w:rsidRPr="002A0F04">
        <w:rPr>
          <w:rStyle w:val="Hyperlink"/>
        </w:rPr>
        <w:t xml:space="preserve"> </w:t>
      </w:r>
      <w:r w:rsidR="008A5BDD" w:rsidRPr="002A0F04">
        <w:rPr>
          <w:rStyle w:val="Hyperlink"/>
        </w:rPr>
        <w:t xml:space="preserve">36.213 </w:t>
      </w:r>
      <w:r w:rsidR="00B65B4A" w:rsidRPr="002A0F04">
        <w:rPr>
          <w:rStyle w:val="Hyperlink"/>
        </w:rPr>
        <w:t>V15.2.0</w:t>
      </w:r>
      <w:r>
        <w:fldChar w:fldCharType="end"/>
      </w:r>
      <w:r w:rsidR="005F3025" w:rsidRPr="00CE0424">
        <w:t xml:space="preserve">, </w:t>
      </w:r>
      <w:r w:rsidR="00B65B4A">
        <w:t>“</w:t>
      </w:r>
      <w:r w:rsidR="008A5BDD" w:rsidRPr="008A5BDD">
        <w:t>Evolved Universal Terrestrial Radio Access (E-UTRA); Physical layer procedures</w:t>
      </w:r>
      <w:r w:rsidR="00B65B4A">
        <w:t xml:space="preserve"> (Release 15)”</w:t>
      </w:r>
      <w:bookmarkEnd w:id="25"/>
      <w:bookmarkEnd w:id="26"/>
    </w:p>
    <w:bookmarkStart w:id="27" w:name="_Ref525911351"/>
    <w:p w14:paraId="2E54ED4E" w14:textId="0DC427C5" w:rsidR="006D3BCE" w:rsidRPr="004F06F7" w:rsidRDefault="006D3BCE" w:rsidP="008A5BDD">
      <w:pPr>
        <w:pStyle w:val="Reference"/>
      </w:pPr>
      <w:r>
        <w:rPr>
          <w:rFonts w:cs="Arial"/>
          <w:lang w:val="en-US"/>
        </w:rPr>
        <w:fldChar w:fldCharType="begin"/>
      </w:r>
      <w:r>
        <w:rPr>
          <w:rFonts w:cs="Arial"/>
          <w:lang w:val="en-US"/>
        </w:rPr>
        <w:instrText xml:space="preserve"> HYPERLINK "http://www.3gpp.org/ftp/Specs/archive/36_series/36.321/36321-f20.zip" </w:instrText>
      </w:r>
      <w:r w:rsidR="008738EF">
        <w:rPr>
          <w:rFonts w:cs="Arial"/>
          <w:lang w:val="en-US"/>
        </w:rPr>
      </w:r>
      <w:r>
        <w:rPr>
          <w:rFonts w:cs="Arial"/>
          <w:lang w:val="en-US"/>
        </w:rPr>
        <w:fldChar w:fldCharType="separate"/>
      </w:r>
      <w:r w:rsidRPr="002A0F04">
        <w:rPr>
          <w:rStyle w:val="Hyperlink"/>
          <w:rFonts w:cs="Arial"/>
          <w:lang w:val="en-US"/>
        </w:rPr>
        <w:t>TS 36.321 V15.2.0</w:t>
      </w:r>
      <w:r>
        <w:rPr>
          <w:rFonts w:cs="Arial"/>
          <w:lang w:val="en-US"/>
        </w:rPr>
        <w:fldChar w:fldCharType="end"/>
      </w:r>
      <w:r w:rsidRPr="007062EC">
        <w:rPr>
          <w:lang w:val="en-US"/>
        </w:rPr>
        <w:t>, “</w:t>
      </w:r>
      <w:r w:rsidRPr="008A5BDD">
        <w:t xml:space="preserve">Evolved Universal Terrestrial Radio Access (E-UTRA); </w:t>
      </w:r>
      <w:r w:rsidRPr="007062EC">
        <w:rPr>
          <w:lang w:val="en-US"/>
        </w:rPr>
        <w:t>Medium Access Control (MAC) protocol specification (Release 1</w:t>
      </w:r>
      <w:r>
        <w:rPr>
          <w:lang w:val="en-US"/>
        </w:rPr>
        <w:t>5</w:t>
      </w:r>
      <w:r w:rsidRPr="007062EC">
        <w:rPr>
          <w:lang w:val="en-US"/>
        </w:rPr>
        <w:t>)”</w:t>
      </w:r>
      <w:bookmarkEnd w:id="27"/>
    </w:p>
    <w:bookmarkStart w:id="28" w:name="_Ref528593141"/>
    <w:p w14:paraId="741714B9" w14:textId="7DF2B5BC" w:rsidR="004F06F7" w:rsidRDefault="005B018A" w:rsidP="004F06F7">
      <w:pPr>
        <w:pStyle w:val="Reference"/>
      </w:pPr>
      <w:r>
        <w:fldChar w:fldCharType="begin"/>
      </w:r>
      <w:r>
        <w:instrText xml:space="preserve"> HYPERLINK "http://ftp.3gpp.org/tsg_ran/WG1_RL1/TSGR1_94b/Docs/R1-1811691.zip" </w:instrText>
      </w:r>
      <w:r>
        <w:fldChar w:fldCharType="separate"/>
      </w:r>
      <w:r w:rsidR="004F06F7" w:rsidRPr="005B018A">
        <w:rPr>
          <w:rStyle w:val="Hyperlink"/>
        </w:rPr>
        <w:t>R1-1811691</w:t>
      </w:r>
      <w:r>
        <w:fldChar w:fldCharType="end"/>
      </w:r>
      <w:r w:rsidR="004F06F7">
        <w:t>, “</w:t>
      </w:r>
      <w:r w:rsidR="004F06F7" w:rsidRPr="004F06F7">
        <w:t>Feature summary of 6.2.1.5 Support of quality report in Msg3</w:t>
      </w:r>
      <w:r w:rsidR="004F06F7">
        <w:t xml:space="preserve">”, source Samsung, </w:t>
      </w:r>
      <w:r w:rsidR="004F06F7" w:rsidRPr="004F06F7">
        <w:t>3GPP TSG RAN WG1 Meeting #94bis</w:t>
      </w:r>
      <w:r w:rsidR="004F06F7">
        <w:t xml:space="preserve">, </w:t>
      </w:r>
      <w:r w:rsidR="004F06F7" w:rsidRPr="004F06F7">
        <w:t>Chengdu, China, October 8th – 12th, 2018</w:t>
      </w:r>
      <w:r w:rsidR="004F06F7">
        <w:t>.</w:t>
      </w:r>
      <w:bookmarkEnd w:id="28"/>
      <w:r w:rsidR="004F06F7">
        <w:t xml:space="preserve"> </w:t>
      </w:r>
    </w:p>
    <w:bookmarkStart w:id="29" w:name="_Ref528596322"/>
    <w:p w14:paraId="1812EE2E" w14:textId="6332E6C1" w:rsidR="00CB4E44" w:rsidRDefault="00CB4E44" w:rsidP="00CB4E44">
      <w:pPr>
        <w:pStyle w:val="Reference"/>
      </w:pPr>
      <w:r>
        <w:fldChar w:fldCharType="begin"/>
      </w:r>
      <w:r>
        <w:instrText xml:space="preserve"> HYPERLINK "http://ftp.3gpp.org/tsg_ran/WG1_RL1/TSGR1_94b/Docs/R1-1811590.zip" </w:instrText>
      </w:r>
      <w:r>
        <w:fldChar w:fldCharType="separate"/>
      </w:r>
      <w:r>
        <w:rPr>
          <w:rStyle w:val="Hyperlink"/>
          <w:lang w:eastAsia="x-none"/>
        </w:rPr>
        <w:t>R1-1811590</w:t>
      </w:r>
      <w:r>
        <w:rPr>
          <w:rStyle w:val="Hyperlink"/>
          <w:lang w:eastAsia="x-none"/>
        </w:rPr>
        <w:fldChar w:fldCharType="end"/>
      </w:r>
      <w:r>
        <w:rPr>
          <w:lang w:eastAsia="x-none"/>
        </w:rPr>
        <w:tab/>
        <w:t xml:space="preserve">“Support of DL quality report in connected mode in NB-IoT”, source Ericsson, </w:t>
      </w:r>
      <w:r w:rsidRPr="004F06F7">
        <w:t>3GPP TSG RAN WG1 Meeting #94bis</w:t>
      </w:r>
      <w:r>
        <w:t xml:space="preserve">, </w:t>
      </w:r>
      <w:r w:rsidRPr="004F06F7">
        <w:t>Chengdu, China, October 8th – 12th, 2018</w:t>
      </w:r>
      <w:r>
        <w:t>.</w:t>
      </w:r>
      <w:bookmarkEnd w:id="29"/>
    </w:p>
    <w:bookmarkEnd w:id="23"/>
    <w:bookmarkEnd w:id="24"/>
    <w:p w14:paraId="0034D3CC" w14:textId="77777777" w:rsidR="003A7EF3" w:rsidRPr="00CE0424" w:rsidRDefault="003A7EF3" w:rsidP="00281BAB">
      <w:pPr>
        <w:pStyle w:val="Reference"/>
        <w:numPr>
          <w:ilvl w:val="0"/>
          <w:numId w:val="0"/>
        </w:numPr>
      </w:pPr>
    </w:p>
    <w:sectPr w:rsidR="003A7EF3" w:rsidRPr="00CE0424"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0034A" w14:textId="77777777" w:rsidR="00A347B2" w:rsidRDefault="00A347B2">
      <w:r>
        <w:separator/>
      </w:r>
    </w:p>
  </w:endnote>
  <w:endnote w:type="continuationSeparator" w:id="0">
    <w:p w14:paraId="72E29A97" w14:textId="77777777" w:rsidR="00A347B2" w:rsidRDefault="00A34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35544A" w:rsidRDefault="003554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EE8B3" w14:textId="77777777" w:rsidR="00A347B2" w:rsidRDefault="00A347B2">
      <w:r>
        <w:separator/>
      </w:r>
    </w:p>
  </w:footnote>
  <w:footnote w:type="continuationSeparator" w:id="0">
    <w:p w14:paraId="729CEF24" w14:textId="77777777" w:rsidR="00A347B2" w:rsidRDefault="00A34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35544A" w:rsidRDefault="003554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41423A"/>
    <w:multiLevelType w:val="hybridMultilevel"/>
    <w:tmpl w:val="318879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8"/>
  </w:num>
  <w:num w:numId="18">
    <w:abstractNumId w:val="9"/>
  </w:num>
  <w:num w:numId="19">
    <w:abstractNumId w:val="5"/>
  </w:num>
  <w:num w:numId="20">
    <w:abstractNumId w:val="25"/>
  </w:num>
  <w:num w:numId="21">
    <w:abstractNumId w:val="13"/>
  </w:num>
  <w:num w:numId="22">
    <w:abstractNumId w:val="24"/>
  </w:num>
  <w:num w:numId="23">
    <w:abstractNumId w:val="7"/>
  </w:num>
  <w:num w:numId="24">
    <w:abstractNumId w:val="4"/>
  </w:num>
  <w:num w:numId="25">
    <w:abstractNumId w:val="27"/>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6"/>
  </w:num>
  <w:num w:numId="29">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CA4"/>
    <w:rsid w:val="000053C3"/>
    <w:rsid w:val="0000564C"/>
    <w:rsid w:val="00005E97"/>
    <w:rsid w:val="00006446"/>
    <w:rsid w:val="00006896"/>
    <w:rsid w:val="00007CDC"/>
    <w:rsid w:val="00011B28"/>
    <w:rsid w:val="00015D15"/>
    <w:rsid w:val="00020756"/>
    <w:rsid w:val="0002564D"/>
    <w:rsid w:val="00025ECA"/>
    <w:rsid w:val="000275AF"/>
    <w:rsid w:val="000300A1"/>
    <w:rsid w:val="000325B8"/>
    <w:rsid w:val="000334EB"/>
    <w:rsid w:val="00034B5C"/>
    <w:rsid w:val="00034C15"/>
    <w:rsid w:val="00036BA1"/>
    <w:rsid w:val="000422E2"/>
    <w:rsid w:val="00042F22"/>
    <w:rsid w:val="000444EF"/>
    <w:rsid w:val="00052A07"/>
    <w:rsid w:val="000534E3"/>
    <w:rsid w:val="0005606A"/>
    <w:rsid w:val="00056EF1"/>
    <w:rsid w:val="00057117"/>
    <w:rsid w:val="000616E7"/>
    <w:rsid w:val="0006487E"/>
    <w:rsid w:val="00065E1A"/>
    <w:rsid w:val="00070C4F"/>
    <w:rsid w:val="0007518B"/>
    <w:rsid w:val="00075DB7"/>
    <w:rsid w:val="00077E5F"/>
    <w:rsid w:val="0008036A"/>
    <w:rsid w:val="00081AE6"/>
    <w:rsid w:val="00085095"/>
    <w:rsid w:val="000855EB"/>
    <w:rsid w:val="00085B52"/>
    <w:rsid w:val="000866F2"/>
    <w:rsid w:val="0009009F"/>
    <w:rsid w:val="00090FAA"/>
    <w:rsid w:val="00091557"/>
    <w:rsid w:val="000924C1"/>
    <w:rsid w:val="000924F0"/>
    <w:rsid w:val="00093474"/>
    <w:rsid w:val="00093755"/>
    <w:rsid w:val="0009510F"/>
    <w:rsid w:val="000A1B7B"/>
    <w:rsid w:val="000A56F2"/>
    <w:rsid w:val="000A759B"/>
    <w:rsid w:val="000B2719"/>
    <w:rsid w:val="000B3A8F"/>
    <w:rsid w:val="000B4AB9"/>
    <w:rsid w:val="000B58C3"/>
    <w:rsid w:val="000B61E9"/>
    <w:rsid w:val="000C165A"/>
    <w:rsid w:val="000C19C4"/>
    <w:rsid w:val="000C2E19"/>
    <w:rsid w:val="000C3A48"/>
    <w:rsid w:val="000D0D07"/>
    <w:rsid w:val="000D4797"/>
    <w:rsid w:val="000E0527"/>
    <w:rsid w:val="000E1E92"/>
    <w:rsid w:val="000E5783"/>
    <w:rsid w:val="000F06D6"/>
    <w:rsid w:val="000F0EB1"/>
    <w:rsid w:val="000F1016"/>
    <w:rsid w:val="000F1106"/>
    <w:rsid w:val="000F3545"/>
    <w:rsid w:val="000F3BE9"/>
    <w:rsid w:val="000F3F6C"/>
    <w:rsid w:val="000F6DF3"/>
    <w:rsid w:val="001005FF"/>
    <w:rsid w:val="0010297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7BC"/>
    <w:rsid w:val="001422A3"/>
    <w:rsid w:val="001449D0"/>
    <w:rsid w:val="00151E23"/>
    <w:rsid w:val="001526E0"/>
    <w:rsid w:val="00153C37"/>
    <w:rsid w:val="001551B5"/>
    <w:rsid w:val="0016015C"/>
    <w:rsid w:val="001646B5"/>
    <w:rsid w:val="001659C1"/>
    <w:rsid w:val="00167E2A"/>
    <w:rsid w:val="0017166C"/>
    <w:rsid w:val="00171AB3"/>
    <w:rsid w:val="00171F52"/>
    <w:rsid w:val="00173A8E"/>
    <w:rsid w:val="0017502C"/>
    <w:rsid w:val="0018143F"/>
    <w:rsid w:val="00181FF8"/>
    <w:rsid w:val="00190AC1"/>
    <w:rsid w:val="00193024"/>
    <w:rsid w:val="0019341A"/>
    <w:rsid w:val="001964EB"/>
    <w:rsid w:val="00197DF9"/>
    <w:rsid w:val="001A0BED"/>
    <w:rsid w:val="001A1987"/>
    <w:rsid w:val="001A2564"/>
    <w:rsid w:val="001A6173"/>
    <w:rsid w:val="001A6CBA"/>
    <w:rsid w:val="001B0D97"/>
    <w:rsid w:val="001B5A5D"/>
    <w:rsid w:val="001C1CE5"/>
    <w:rsid w:val="001C31A5"/>
    <w:rsid w:val="001C3BFC"/>
    <w:rsid w:val="001C3D2A"/>
    <w:rsid w:val="001C6A61"/>
    <w:rsid w:val="001D091E"/>
    <w:rsid w:val="001D0C1D"/>
    <w:rsid w:val="001D178C"/>
    <w:rsid w:val="001D51BA"/>
    <w:rsid w:val="001D53E7"/>
    <w:rsid w:val="001D6342"/>
    <w:rsid w:val="001D6D53"/>
    <w:rsid w:val="001D78EA"/>
    <w:rsid w:val="001E3474"/>
    <w:rsid w:val="001E58E2"/>
    <w:rsid w:val="001E675F"/>
    <w:rsid w:val="001E7AED"/>
    <w:rsid w:val="001F20BE"/>
    <w:rsid w:val="001F3916"/>
    <w:rsid w:val="001F40EC"/>
    <w:rsid w:val="001F54C5"/>
    <w:rsid w:val="001F662C"/>
    <w:rsid w:val="001F7074"/>
    <w:rsid w:val="00200490"/>
    <w:rsid w:val="00200D31"/>
    <w:rsid w:val="00201F3A"/>
    <w:rsid w:val="00203F96"/>
    <w:rsid w:val="002069B2"/>
    <w:rsid w:val="00207FA3"/>
    <w:rsid w:val="00212403"/>
    <w:rsid w:val="00214DA8"/>
    <w:rsid w:val="00215423"/>
    <w:rsid w:val="002157EF"/>
    <w:rsid w:val="002158FA"/>
    <w:rsid w:val="00220600"/>
    <w:rsid w:val="002224DB"/>
    <w:rsid w:val="00223FCB"/>
    <w:rsid w:val="002245D5"/>
    <w:rsid w:val="002252C3"/>
    <w:rsid w:val="00225C54"/>
    <w:rsid w:val="0022692A"/>
    <w:rsid w:val="00226AB1"/>
    <w:rsid w:val="0023039B"/>
    <w:rsid w:val="00230765"/>
    <w:rsid w:val="00230D18"/>
    <w:rsid w:val="002319E4"/>
    <w:rsid w:val="00235632"/>
    <w:rsid w:val="00235872"/>
    <w:rsid w:val="002371CC"/>
    <w:rsid w:val="00241559"/>
    <w:rsid w:val="002435B3"/>
    <w:rsid w:val="002458EB"/>
    <w:rsid w:val="00246AF4"/>
    <w:rsid w:val="002500C8"/>
    <w:rsid w:val="00251C6E"/>
    <w:rsid w:val="00253273"/>
    <w:rsid w:val="002535B2"/>
    <w:rsid w:val="00257543"/>
    <w:rsid w:val="002617E7"/>
    <w:rsid w:val="00263F68"/>
    <w:rsid w:val="00264228"/>
    <w:rsid w:val="00264334"/>
    <w:rsid w:val="0026473E"/>
    <w:rsid w:val="00266214"/>
    <w:rsid w:val="00267C83"/>
    <w:rsid w:val="0027144F"/>
    <w:rsid w:val="00271813"/>
    <w:rsid w:val="00271F3A"/>
    <w:rsid w:val="00273278"/>
    <w:rsid w:val="002737F4"/>
    <w:rsid w:val="002805F5"/>
    <w:rsid w:val="00280751"/>
    <w:rsid w:val="00281BAB"/>
    <w:rsid w:val="0028280A"/>
    <w:rsid w:val="00286ACD"/>
    <w:rsid w:val="00287838"/>
    <w:rsid w:val="002907B5"/>
    <w:rsid w:val="00292EB7"/>
    <w:rsid w:val="00296227"/>
    <w:rsid w:val="002968CB"/>
    <w:rsid w:val="00296F44"/>
    <w:rsid w:val="0029777D"/>
    <w:rsid w:val="002A055E"/>
    <w:rsid w:val="002A0F04"/>
    <w:rsid w:val="002A1D4E"/>
    <w:rsid w:val="002A2869"/>
    <w:rsid w:val="002B24D6"/>
    <w:rsid w:val="002B3ADE"/>
    <w:rsid w:val="002C3A8D"/>
    <w:rsid w:val="002C41E6"/>
    <w:rsid w:val="002C7BA9"/>
    <w:rsid w:val="002D071A"/>
    <w:rsid w:val="002D09B7"/>
    <w:rsid w:val="002D1927"/>
    <w:rsid w:val="002D34B2"/>
    <w:rsid w:val="002D48B0"/>
    <w:rsid w:val="002D5B37"/>
    <w:rsid w:val="002D732A"/>
    <w:rsid w:val="002D7637"/>
    <w:rsid w:val="002E1152"/>
    <w:rsid w:val="002E17F2"/>
    <w:rsid w:val="002E386E"/>
    <w:rsid w:val="002E3FC7"/>
    <w:rsid w:val="002E7CAE"/>
    <w:rsid w:val="002F1BEF"/>
    <w:rsid w:val="002F2771"/>
    <w:rsid w:val="002F37A9"/>
    <w:rsid w:val="002F7540"/>
    <w:rsid w:val="002F769D"/>
    <w:rsid w:val="003003A7"/>
    <w:rsid w:val="00301CE6"/>
    <w:rsid w:val="003021B1"/>
    <w:rsid w:val="0030256B"/>
    <w:rsid w:val="0030501F"/>
    <w:rsid w:val="00307BA1"/>
    <w:rsid w:val="00311702"/>
    <w:rsid w:val="00311E82"/>
    <w:rsid w:val="00312B85"/>
    <w:rsid w:val="00313FD6"/>
    <w:rsid w:val="003143BD"/>
    <w:rsid w:val="00315363"/>
    <w:rsid w:val="003203ED"/>
    <w:rsid w:val="00322C9F"/>
    <w:rsid w:val="00324D23"/>
    <w:rsid w:val="00331751"/>
    <w:rsid w:val="00332852"/>
    <w:rsid w:val="00334579"/>
    <w:rsid w:val="00335858"/>
    <w:rsid w:val="00336BDA"/>
    <w:rsid w:val="00342BD7"/>
    <w:rsid w:val="00343835"/>
    <w:rsid w:val="00346DB5"/>
    <w:rsid w:val="003477B1"/>
    <w:rsid w:val="0035544A"/>
    <w:rsid w:val="00357380"/>
    <w:rsid w:val="00357938"/>
    <w:rsid w:val="003602D9"/>
    <w:rsid w:val="003604CE"/>
    <w:rsid w:val="0036150A"/>
    <w:rsid w:val="00362DB9"/>
    <w:rsid w:val="00370E47"/>
    <w:rsid w:val="003742AC"/>
    <w:rsid w:val="003748E7"/>
    <w:rsid w:val="00375496"/>
    <w:rsid w:val="00377782"/>
    <w:rsid w:val="00377CE1"/>
    <w:rsid w:val="0038132A"/>
    <w:rsid w:val="0038151E"/>
    <w:rsid w:val="00385BF0"/>
    <w:rsid w:val="003900D0"/>
    <w:rsid w:val="00390190"/>
    <w:rsid w:val="003939FF"/>
    <w:rsid w:val="003A2223"/>
    <w:rsid w:val="003A2A0F"/>
    <w:rsid w:val="003A45A1"/>
    <w:rsid w:val="003A5B0A"/>
    <w:rsid w:val="003A636C"/>
    <w:rsid w:val="003A6BAC"/>
    <w:rsid w:val="003A70A4"/>
    <w:rsid w:val="003A76BA"/>
    <w:rsid w:val="003A7EF3"/>
    <w:rsid w:val="003B159C"/>
    <w:rsid w:val="003B369F"/>
    <w:rsid w:val="003B36A3"/>
    <w:rsid w:val="003B64BB"/>
    <w:rsid w:val="003B7FE5"/>
    <w:rsid w:val="003C0831"/>
    <w:rsid w:val="003C11C8"/>
    <w:rsid w:val="003C2702"/>
    <w:rsid w:val="003C76EC"/>
    <w:rsid w:val="003C7806"/>
    <w:rsid w:val="003D109F"/>
    <w:rsid w:val="003D2478"/>
    <w:rsid w:val="003D3C45"/>
    <w:rsid w:val="003D5B1F"/>
    <w:rsid w:val="003D73E0"/>
    <w:rsid w:val="003E0EA0"/>
    <w:rsid w:val="003E15FA"/>
    <w:rsid w:val="003E55E4"/>
    <w:rsid w:val="003E5FD2"/>
    <w:rsid w:val="003E6721"/>
    <w:rsid w:val="003E74E3"/>
    <w:rsid w:val="003F05C7"/>
    <w:rsid w:val="003F2CD4"/>
    <w:rsid w:val="003F6BBE"/>
    <w:rsid w:val="004000E8"/>
    <w:rsid w:val="00402E2B"/>
    <w:rsid w:val="0040512B"/>
    <w:rsid w:val="00405CA5"/>
    <w:rsid w:val="00407CD3"/>
    <w:rsid w:val="00410134"/>
    <w:rsid w:val="00410B72"/>
    <w:rsid w:val="00410F18"/>
    <w:rsid w:val="00411E13"/>
    <w:rsid w:val="0041263E"/>
    <w:rsid w:val="00413AAC"/>
    <w:rsid w:val="00413E92"/>
    <w:rsid w:val="00421105"/>
    <w:rsid w:val="00422AA4"/>
    <w:rsid w:val="004242F4"/>
    <w:rsid w:val="00427248"/>
    <w:rsid w:val="004276CE"/>
    <w:rsid w:val="00431924"/>
    <w:rsid w:val="00437447"/>
    <w:rsid w:val="00437758"/>
    <w:rsid w:val="00441A92"/>
    <w:rsid w:val="004431DC"/>
    <w:rsid w:val="0044346C"/>
    <w:rsid w:val="004444B1"/>
    <w:rsid w:val="00444F56"/>
    <w:rsid w:val="00445E9B"/>
    <w:rsid w:val="00446488"/>
    <w:rsid w:val="004517AA"/>
    <w:rsid w:val="00452CAC"/>
    <w:rsid w:val="00452E31"/>
    <w:rsid w:val="00457565"/>
    <w:rsid w:val="00457B71"/>
    <w:rsid w:val="004669E2"/>
    <w:rsid w:val="00470C31"/>
    <w:rsid w:val="004714F4"/>
    <w:rsid w:val="00471DE0"/>
    <w:rsid w:val="004734D0"/>
    <w:rsid w:val="0047556B"/>
    <w:rsid w:val="00477768"/>
    <w:rsid w:val="00483F15"/>
    <w:rsid w:val="00491700"/>
    <w:rsid w:val="00492BC5"/>
    <w:rsid w:val="004964F1"/>
    <w:rsid w:val="004A16BC"/>
    <w:rsid w:val="004A2B94"/>
    <w:rsid w:val="004A2FB9"/>
    <w:rsid w:val="004B6F6A"/>
    <w:rsid w:val="004B7C0C"/>
    <w:rsid w:val="004C3898"/>
    <w:rsid w:val="004D36B1"/>
    <w:rsid w:val="004D7EBD"/>
    <w:rsid w:val="004E2680"/>
    <w:rsid w:val="004E28F9"/>
    <w:rsid w:val="004E462E"/>
    <w:rsid w:val="004E56DC"/>
    <w:rsid w:val="004E76F4"/>
    <w:rsid w:val="004F06F7"/>
    <w:rsid w:val="004F0B4E"/>
    <w:rsid w:val="004F0B6C"/>
    <w:rsid w:val="004F2078"/>
    <w:rsid w:val="004F4DA3"/>
    <w:rsid w:val="00506557"/>
    <w:rsid w:val="0050677A"/>
    <w:rsid w:val="005108D8"/>
    <w:rsid w:val="005116F9"/>
    <w:rsid w:val="005153A7"/>
    <w:rsid w:val="005219CF"/>
    <w:rsid w:val="0052496A"/>
    <w:rsid w:val="005261B9"/>
    <w:rsid w:val="0052676E"/>
    <w:rsid w:val="00527426"/>
    <w:rsid w:val="00534B59"/>
    <w:rsid w:val="00535834"/>
    <w:rsid w:val="00536759"/>
    <w:rsid w:val="00537C62"/>
    <w:rsid w:val="00546970"/>
    <w:rsid w:val="005522E8"/>
    <w:rsid w:val="00554E19"/>
    <w:rsid w:val="0056121F"/>
    <w:rsid w:val="0056239C"/>
    <w:rsid w:val="00572505"/>
    <w:rsid w:val="00572C21"/>
    <w:rsid w:val="005762B0"/>
    <w:rsid w:val="00581A57"/>
    <w:rsid w:val="00582809"/>
    <w:rsid w:val="00583CFE"/>
    <w:rsid w:val="00583D8C"/>
    <w:rsid w:val="00584D78"/>
    <w:rsid w:val="0058622B"/>
    <w:rsid w:val="0058798C"/>
    <w:rsid w:val="005900FA"/>
    <w:rsid w:val="005935A4"/>
    <w:rsid w:val="005948C2"/>
    <w:rsid w:val="00595DCA"/>
    <w:rsid w:val="0059779B"/>
    <w:rsid w:val="005A209A"/>
    <w:rsid w:val="005A3567"/>
    <w:rsid w:val="005A662D"/>
    <w:rsid w:val="005A67AA"/>
    <w:rsid w:val="005B018A"/>
    <w:rsid w:val="005B1409"/>
    <w:rsid w:val="005B35D7"/>
    <w:rsid w:val="005B392A"/>
    <w:rsid w:val="005B3AA3"/>
    <w:rsid w:val="005B6F83"/>
    <w:rsid w:val="005C4C5C"/>
    <w:rsid w:val="005C74FB"/>
    <w:rsid w:val="005D03C5"/>
    <w:rsid w:val="005D1602"/>
    <w:rsid w:val="005D2A35"/>
    <w:rsid w:val="005D6182"/>
    <w:rsid w:val="005E385F"/>
    <w:rsid w:val="005E4D15"/>
    <w:rsid w:val="005E5B81"/>
    <w:rsid w:val="005E5DD0"/>
    <w:rsid w:val="005F2CB1"/>
    <w:rsid w:val="005F3025"/>
    <w:rsid w:val="005F3BCE"/>
    <w:rsid w:val="005F618C"/>
    <w:rsid w:val="005F70BD"/>
    <w:rsid w:val="005F77AE"/>
    <w:rsid w:val="0060283C"/>
    <w:rsid w:val="00604F14"/>
    <w:rsid w:val="00611379"/>
    <w:rsid w:val="00611B83"/>
    <w:rsid w:val="00613257"/>
    <w:rsid w:val="00615C29"/>
    <w:rsid w:val="00620A71"/>
    <w:rsid w:val="00620D80"/>
    <w:rsid w:val="006234A6"/>
    <w:rsid w:val="00625C9C"/>
    <w:rsid w:val="00630001"/>
    <w:rsid w:val="006311B3"/>
    <w:rsid w:val="0063284C"/>
    <w:rsid w:val="006352EA"/>
    <w:rsid w:val="00636398"/>
    <w:rsid w:val="006368D3"/>
    <w:rsid w:val="006377EC"/>
    <w:rsid w:val="00641406"/>
    <w:rsid w:val="0064151F"/>
    <w:rsid w:val="00641533"/>
    <w:rsid w:val="0064208D"/>
    <w:rsid w:val="00643475"/>
    <w:rsid w:val="0064396A"/>
    <w:rsid w:val="0064624E"/>
    <w:rsid w:val="0064678A"/>
    <w:rsid w:val="00650AB9"/>
    <w:rsid w:val="00651196"/>
    <w:rsid w:val="00654042"/>
    <w:rsid w:val="00655733"/>
    <w:rsid w:val="00655ACD"/>
    <w:rsid w:val="00656A92"/>
    <w:rsid w:val="00656DDE"/>
    <w:rsid w:val="0066011D"/>
    <w:rsid w:val="0066053A"/>
    <w:rsid w:val="006607C0"/>
    <w:rsid w:val="006613A6"/>
    <w:rsid w:val="00661799"/>
    <w:rsid w:val="006627A2"/>
    <w:rsid w:val="006634E6"/>
    <w:rsid w:val="00664556"/>
    <w:rsid w:val="006655EE"/>
    <w:rsid w:val="00665D34"/>
    <w:rsid w:val="00667EE7"/>
    <w:rsid w:val="00670922"/>
    <w:rsid w:val="00670BE1"/>
    <w:rsid w:val="006712CB"/>
    <w:rsid w:val="0067218F"/>
    <w:rsid w:val="006741F2"/>
    <w:rsid w:val="00674CC3"/>
    <w:rsid w:val="00675C72"/>
    <w:rsid w:val="006771F9"/>
    <w:rsid w:val="006776D7"/>
    <w:rsid w:val="00681003"/>
    <w:rsid w:val="006817C9"/>
    <w:rsid w:val="00683ECE"/>
    <w:rsid w:val="00694ABB"/>
    <w:rsid w:val="00695FC2"/>
    <w:rsid w:val="00696949"/>
    <w:rsid w:val="00697052"/>
    <w:rsid w:val="006A016C"/>
    <w:rsid w:val="006A46FB"/>
    <w:rsid w:val="006A5E28"/>
    <w:rsid w:val="006A697B"/>
    <w:rsid w:val="006A7AFF"/>
    <w:rsid w:val="006B1816"/>
    <w:rsid w:val="006B2099"/>
    <w:rsid w:val="006B50CF"/>
    <w:rsid w:val="006C03B8"/>
    <w:rsid w:val="006C5EC9"/>
    <w:rsid w:val="006C6059"/>
    <w:rsid w:val="006C650D"/>
    <w:rsid w:val="006C7522"/>
    <w:rsid w:val="006D3BCE"/>
    <w:rsid w:val="006D6F08"/>
    <w:rsid w:val="006D70C5"/>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F29"/>
    <w:rsid w:val="0070346E"/>
    <w:rsid w:val="00704EDB"/>
    <w:rsid w:val="00706101"/>
    <w:rsid w:val="00707072"/>
    <w:rsid w:val="00707D61"/>
    <w:rsid w:val="00712287"/>
    <w:rsid w:val="00712772"/>
    <w:rsid w:val="007148D3"/>
    <w:rsid w:val="00715B9A"/>
    <w:rsid w:val="007257D0"/>
    <w:rsid w:val="00726E52"/>
    <w:rsid w:val="00726EA6"/>
    <w:rsid w:val="00727208"/>
    <w:rsid w:val="00727680"/>
    <w:rsid w:val="00730BD4"/>
    <w:rsid w:val="007348B1"/>
    <w:rsid w:val="00735AFA"/>
    <w:rsid w:val="007362A6"/>
    <w:rsid w:val="00736D7D"/>
    <w:rsid w:val="00740E58"/>
    <w:rsid w:val="007445A0"/>
    <w:rsid w:val="00744750"/>
    <w:rsid w:val="0074524B"/>
    <w:rsid w:val="00746AA5"/>
    <w:rsid w:val="00747D8B"/>
    <w:rsid w:val="00751228"/>
    <w:rsid w:val="007571E1"/>
    <w:rsid w:val="00757277"/>
    <w:rsid w:val="007604B2"/>
    <w:rsid w:val="00765281"/>
    <w:rsid w:val="00766BAD"/>
    <w:rsid w:val="007729A2"/>
    <w:rsid w:val="007755F2"/>
    <w:rsid w:val="00776971"/>
    <w:rsid w:val="00780A80"/>
    <w:rsid w:val="0078177E"/>
    <w:rsid w:val="0078304C"/>
    <w:rsid w:val="00783291"/>
    <w:rsid w:val="00783673"/>
    <w:rsid w:val="00785490"/>
    <w:rsid w:val="00786BAC"/>
    <w:rsid w:val="007925EA"/>
    <w:rsid w:val="00793CD8"/>
    <w:rsid w:val="00795C92"/>
    <w:rsid w:val="00796231"/>
    <w:rsid w:val="007A1CB3"/>
    <w:rsid w:val="007A306F"/>
    <w:rsid w:val="007A43A6"/>
    <w:rsid w:val="007A58A6"/>
    <w:rsid w:val="007A68F5"/>
    <w:rsid w:val="007B3D2D"/>
    <w:rsid w:val="007B50AE"/>
    <w:rsid w:val="007B51DF"/>
    <w:rsid w:val="007C05DD"/>
    <w:rsid w:val="007C0A0E"/>
    <w:rsid w:val="007C3D18"/>
    <w:rsid w:val="007C60BF"/>
    <w:rsid w:val="007C6A07"/>
    <w:rsid w:val="007C6FDC"/>
    <w:rsid w:val="007C75A1"/>
    <w:rsid w:val="007C77A5"/>
    <w:rsid w:val="007D04E5"/>
    <w:rsid w:val="007D39FB"/>
    <w:rsid w:val="007D49DA"/>
    <w:rsid w:val="007D5901"/>
    <w:rsid w:val="007D7526"/>
    <w:rsid w:val="007E1415"/>
    <w:rsid w:val="007E4610"/>
    <w:rsid w:val="007E4618"/>
    <w:rsid w:val="007E4715"/>
    <w:rsid w:val="007E505B"/>
    <w:rsid w:val="007E6A54"/>
    <w:rsid w:val="007E7091"/>
    <w:rsid w:val="007F19F8"/>
    <w:rsid w:val="007F6018"/>
    <w:rsid w:val="00803FAE"/>
    <w:rsid w:val="0080605F"/>
    <w:rsid w:val="0080611B"/>
    <w:rsid w:val="008069A8"/>
    <w:rsid w:val="00807786"/>
    <w:rsid w:val="00811FCB"/>
    <w:rsid w:val="008158D6"/>
    <w:rsid w:val="00817196"/>
    <w:rsid w:val="008235DB"/>
    <w:rsid w:val="00824AB4"/>
    <w:rsid w:val="00825C42"/>
    <w:rsid w:val="00825D25"/>
    <w:rsid w:val="00827D6F"/>
    <w:rsid w:val="0083022A"/>
    <w:rsid w:val="00832406"/>
    <w:rsid w:val="00835F53"/>
    <w:rsid w:val="00836718"/>
    <w:rsid w:val="008376AC"/>
    <w:rsid w:val="0084242E"/>
    <w:rsid w:val="00843099"/>
    <w:rsid w:val="008444E8"/>
    <w:rsid w:val="00844E80"/>
    <w:rsid w:val="0084554B"/>
    <w:rsid w:val="008462EF"/>
    <w:rsid w:val="00846FE7"/>
    <w:rsid w:val="00847D2D"/>
    <w:rsid w:val="00854F08"/>
    <w:rsid w:val="008552D2"/>
    <w:rsid w:val="008556BE"/>
    <w:rsid w:val="008563D0"/>
    <w:rsid w:val="00856911"/>
    <w:rsid w:val="008576EB"/>
    <w:rsid w:val="008677FD"/>
    <w:rsid w:val="008706D4"/>
    <w:rsid w:val="00870F8A"/>
    <w:rsid w:val="008719A4"/>
    <w:rsid w:val="00871D23"/>
    <w:rsid w:val="008738EF"/>
    <w:rsid w:val="00874312"/>
    <w:rsid w:val="0087437C"/>
    <w:rsid w:val="00875CD7"/>
    <w:rsid w:val="00876B4D"/>
    <w:rsid w:val="00877F18"/>
    <w:rsid w:val="008834B4"/>
    <w:rsid w:val="00886830"/>
    <w:rsid w:val="00886C05"/>
    <w:rsid w:val="008941E3"/>
    <w:rsid w:val="00894A88"/>
    <w:rsid w:val="00895386"/>
    <w:rsid w:val="008A21FF"/>
    <w:rsid w:val="008A2CE2"/>
    <w:rsid w:val="008A30AC"/>
    <w:rsid w:val="008A44B8"/>
    <w:rsid w:val="008A51A8"/>
    <w:rsid w:val="008A54C7"/>
    <w:rsid w:val="008A5AE0"/>
    <w:rsid w:val="008A5BDD"/>
    <w:rsid w:val="008A77D8"/>
    <w:rsid w:val="008B0483"/>
    <w:rsid w:val="008B120C"/>
    <w:rsid w:val="008B3B42"/>
    <w:rsid w:val="008B51A0"/>
    <w:rsid w:val="008B592A"/>
    <w:rsid w:val="008B7B5C"/>
    <w:rsid w:val="008C0C99"/>
    <w:rsid w:val="008C2017"/>
    <w:rsid w:val="008C4958"/>
    <w:rsid w:val="008C4BAA"/>
    <w:rsid w:val="008C6964"/>
    <w:rsid w:val="008C6AE8"/>
    <w:rsid w:val="008C7573"/>
    <w:rsid w:val="008D00A5"/>
    <w:rsid w:val="008D34F1"/>
    <w:rsid w:val="008D39D8"/>
    <w:rsid w:val="008D6D1A"/>
    <w:rsid w:val="008E065E"/>
    <w:rsid w:val="008E0927"/>
    <w:rsid w:val="008E1909"/>
    <w:rsid w:val="008F0963"/>
    <w:rsid w:val="008F1C4E"/>
    <w:rsid w:val="008F1EAB"/>
    <w:rsid w:val="008F33DC"/>
    <w:rsid w:val="008F477F"/>
    <w:rsid w:val="00902350"/>
    <w:rsid w:val="00902846"/>
    <w:rsid w:val="00902862"/>
    <w:rsid w:val="0090336B"/>
    <w:rsid w:val="00905330"/>
    <w:rsid w:val="009053AA"/>
    <w:rsid w:val="00906939"/>
    <w:rsid w:val="00910B7D"/>
    <w:rsid w:val="00911DFB"/>
    <w:rsid w:val="009139D9"/>
    <w:rsid w:val="00914AD8"/>
    <w:rsid w:val="0091576C"/>
    <w:rsid w:val="00916079"/>
    <w:rsid w:val="00917CE9"/>
    <w:rsid w:val="00920BF2"/>
    <w:rsid w:val="00922010"/>
    <w:rsid w:val="0092244A"/>
    <w:rsid w:val="00925360"/>
    <w:rsid w:val="00927D8C"/>
    <w:rsid w:val="00931BD9"/>
    <w:rsid w:val="009368F3"/>
    <w:rsid w:val="00941636"/>
    <w:rsid w:val="00943742"/>
    <w:rsid w:val="00945C05"/>
    <w:rsid w:val="00946945"/>
    <w:rsid w:val="00947713"/>
    <w:rsid w:val="00950B62"/>
    <w:rsid w:val="00950DE7"/>
    <w:rsid w:val="00953920"/>
    <w:rsid w:val="00953D47"/>
    <w:rsid w:val="0095681E"/>
    <w:rsid w:val="009572D4"/>
    <w:rsid w:val="00961921"/>
    <w:rsid w:val="009632B8"/>
    <w:rsid w:val="0096430A"/>
    <w:rsid w:val="0096554B"/>
    <w:rsid w:val="0096584A"/>
    <w:rsid w:val="00966278"/>
    <w:rsid w:val="00971F08"/>
    <w:rsid w:val="00975868"/>
    <w:rsid w:val="0097603D"/>
    <w:rsid w:val="00976949"/>
    <w:rsid w:val="00980477"/>
    <w:rsid w:val="00982239"/>
    <w:rsid w:val="00985253"/>
    <w:rsid w:val="009853B3"/>
    <w:rsid w:val="00990630"/>
    <w:rsid w:val="00991761"/>
    <w:rsid w:val="00992C99"/>
    <w:rsid w:val="00994DCA"/>
    <w:rsid w:val="009960EC"/>
    <w:rsid w:val="009970DD"/>
    <w:rsid w:val="009A0333"/>
    <w:rsid w:val="009A0FBA"/>
    <w:rsid w:val="009A1601"/>
    <w:rsid w:val="009A3BB6"/>
    <w:rsid w:val="009A462D"/>
    <w:rsid w:val="009A5CBA"/>
    <w:rsid w:val="009A7120"/>
    <w:rsid w:val="009A7920"/>
    <w:rsid w:val="009B1F30"/>
    <w:rsid w:val="009B27A4"/>
    <w:rsid w:val="009B3036"/>
    <w:rsid w:val="009B3658"/>
    <w:rsid w:val="009B3892"/>
    <w:rsid w:val="009B3AC2"/>
    <w:rsid w:val="009B4DF4"/>
    <w:rsid w:val="009B564E"/>
    <w:rsid w:val="009B7E87"/>
    <w:rsid w:val="009C0169"/>
    <w:rsid w:val="009C403E"/>
    <w:rsid w:val="009C4332"/>
    <w:rsid w:val="009D4FF0"/>
    <w:rsid w:val="009D696B"/>
    <w:rsid w:val="009D703C"/>
    <w:rsid w:val="009D718F"/>
    <w:rsid w:val="009E068F"/>
    <w:rsid w:val="009E14E0"/>
    <w:rsid w:val="009E1C51"/>
    <w:rsid w:val="009E35DB"/>
    <w:rsid w:val="009E3967"/>
    <w:rsid w:val="009E47A3"/>
    <w:rsid w:val="009F08F3"/>
    <w:rsid w:val="009F141F"/>
    <w:rsid w:val="009F1AE6"/>
    <w:rsid w:val="009F344F"/>
    <w:rsid w:val="00A01EBA"/>
    <w:rsid w:val="00A031D8"/>
    <w:rsid w:val="00A048A8"/>
    <w:rsid w:val="00A04F49"/>
    <w:rsid w:val="00A1227A"/>
    <w:rsid w:val="00A12A1B"/>
    <w:rsid w:val="00A13E54"/>
    <w:rsid w:val="00A17F63"/>
    <w:rsid w:val="00A2193B"/>
    <w:rsid w:val="00A2351A"/>
    <w:rsid w:val="00A264A9"/>
    <w:rsid w:val="00A26DCF"/>
    <w:rsid w:val="00A27785"/>
    <w:rsid w:val="00A30187"/>
    <w:rsid w:val="00A313CA"/>
    <w:rsid w:val="00A3448A"/>
    <w:rsid w:val="00A347B2"/>
    <w:rsid w:val="00A36297"/>
    <w:rsid w:val="00A40ECB"/>
    <w:rsid w:val="00A41E2B"/>
    <w:rsid w:val="00A45B74"/>
    <w:rsid w:val="00A47089"/>
    <w:rsid w:val="00A52E1D"/>
    <w:rsid w:val="00A54861"/>
    <w:rsid w:val="00A5610D"/>
    <w:rsid w:val="00A60230"/>
    <w:rsid w:val="00A61499"/>
    <w:rsid w:val="00A62A77"/>
    <w:rsid w:val="00A63483"/>
    <w:rsid w:val="00A657D7"/>
    <w:rsid w:val="00A660AC"/>
    <w:rsid w:val="00A67E6C"/>
    <w:rsid w:val="00A71B99"/>
    <w:rsid w:val="00A739D0"/>
    <w:rsid w:val="00A761D4"/>
    <w:rsid w:val="00A76C06"/>
    <w:rsid w:val="00A77EC4"/>
    <w:rsid w:val="00A836A6"/>
    <w:rsid w:val="00A90F17"/>
    <w:rsid w:val="00A92879"/>
    <w:rsid w:val="00A9442A"/>
    <w:rsid w:val="00A95F21"/>
    <w:rsid w:val="00AA016F"/>
    <w:rsid w:val="00AA1ED6"/>
    <w:rsid w:val="00AA51D6"/>
    <w:rsid w:val="00AA7785"/>
    <w:rsid w:val="00AB0BC8"/>
    <w:rsid w:val="00AB11CA"/>
    <w:rsid w:val="00AB14D9"/>
    <w:rsid w:val="00AB4AB8"/>
    <w:rsid w:val="00AB655E"/>
    <w:rsid w:val="00AC007F"/>
    <w:rsid w:val="00AC03F2"/>
    <w:rsid w:val="00AC2ECD"/>
    <w:rsid w:val="00AC3119"/>
    <w:rsid w:val="00AC49FB"/>
    <w:rsid w:val="00AC5A10"/>
    <w:rsid w:val="00AD0AA3"/>
    <w:rsid w:val="00AD24A0"/>
    <w:rsid w:val="00AD2ED0"/>
    <w:rsid w:val="00AD3F94"/>
    <w:rsid w:val="00AD4A5A"/>
    <w:rsid w:val="00AE27AC"/>
    <w:rsid w:val="00AE40E0"/>
    <w:rsid w:val="00AE4DBA"/>
    <w:rsid w:val="00AE4F07"/>
    <w:rsid w:val="00AE5858"/>
    <w:rsid w:val="00AE5860"/>
    <w:rsid w:val="00AE6943"/>
    <w:rsid w:val="00AF1C5D"/>
    <w:rsid w:val="00AF42D7"/>
    <w:rsid w:val="00B006FE"/>
    <w:rsid w:val="00B007CB"/>
    <w:rsid w:val="00B0242F"/>
    <w:rsid w:val="00B02AA9"/>
    <w:rsid w:val="00B02FA3"/>
    <w:rsid w:val="00B05084"/>
    <w:rsid w:val="00B07016"/>
    <w:rsid w:val="00B07CC3"/>
    <w:rsid w:val="00B1232C"/>
    <w:rsid w:val="00B14E92"/>
    <w:rsid w:val="00B157F9"/>
    <w:rsid w:val="00B20256"/>
    <w:rsid w:val="00B20D09"/>
    <w:rsid w:val="00B2243D"/>
    <w:rsid w:val="00B2763F"/>
    <w:rsid w:val="00B27AAC"/>
    <w:rsid w:val="00B302F6"/>
    <w:rsid w:val="00B30929"/>
    <w:rsid w:val="00B31594"/>
    <w:rsid w:val="00B33F1E"/>
    <w:rsid w:val="00B35AD6"/>
    <w:rsid w:val="00B3610D"/>
    <w:rsid w:val="00B372AA"/>
    <w:rsid w:val="00B37BE2"/>
    <w:rsid w:val="00B40445"/>
    <w:rsid w:val="00B409E0"/>
    <w:rsid w:val="00B41888"/>
    <w:rsid w:val="00B420F3"/>
    <w:rsid w:val="00B44923"/>
    <w:rsid w:val="00B45A52"/>
    <w:rsid w:val="00B46175"/>
    <w:rsid w:val="00B46E24"/>
    <w:rsid w:val="00B548B7"/>
    <w:rsid w:val="00B5495A"/>
    <w:rsid w:val="00B65B4A"/>
    <w:rsid w:val="00B664C7"/>
    <w:rsid w:val="00B739F6"/>
    <w:rsid w:val="00B81A6C"/>
    <w:rsid w:val="00B85DE5"/>
    <w:rsid w:val="00B90F73"/>
    <w:rsid w:val="00B92D35"/>
    <w:rsid w:val="00B93B59"/>
    <w:rsid w:val="00B9406A"/>
    <w:rsid w:val="00BA2280"/>
    <w:rsid w:val="00BA2A08"/>
    <w:rsid w:val="00BA56D2"/>
    <w:rsid w:val="00BA76E0"/>
    <w:rsid w:val="00BB2A25"/>
    <w:rsid w:val="00BB51E9"/>
    <w:rsid w:val="00BB74DE"/>
    <w:rsid w:val="00BC0FDC"/>
    <w:rsid w:val="00BC3053"/>
    <w:rsid w:val="00BC44CF"/>
    <w:rsid w:val="00BC4D2E"/>
    <w:rsid w:val="00BC5976"/>
    <w:rsid w:val="00BD48AC"/>
    <w:rsid w:val="00BD5F1A"/>
    <w:rsid w:val="00BD6B9F"/>
    <w:rsid w:val="00BE1234"/>
    <w:rsid w:val="00BE2FA6"/>
    <w:rsid w:val="00BE333F"/>
    <w:rsid w:val="00BE7406"/>
    <w:rsid w:val="00BE7603"/>
    <w:rsid w:val="00BF3279"/>
    <w:rsid w:val="00BF3D90"/>
    <w:rsid w:val="00BF463B"/>
    <w:rsid w:val="00BF49AD"/>
    <w:rsid w:val="00BF7360"/>
    <w:rsid w:val="00BF74C7"/>
    <w:rsid w:val="00C015F1"/>
    <w:rsid w:val="00C01F33"/>
    <w:rsid w:val="00C02CC6"/>
    <w:rsid w:val="00C040F7"/>
    <w:rsid w:val="00C044AB"/>
    <w:rsid w:val="00C05706"/>
    <w:rsid w:val="00C07377"/>
    <w:rsid w:val="00C1020C"/>
    <w:rsid w:val="00C10478"/>
    <w:rsid w:val="00C12107"/>
    <w:rsid w:val="00C14D4B"/>
    <w:rsid w:val="00C154BB"/>
    <w:rsid w:val="00C21538"/>
    <w:rsid w:val="00C273E8"/>
    <w:rsid w:val="00C279B5"/>
    <w:rsid w:val="00C27C45"/>
    <w:rsid w:val="00C316C7"/>
    <w:rsid w:val="00C3716E"/>
    <w:rsid w:val="00C3719D"/>
    <w:rsid w:val="00C37CB2"/>
    <w:rsid w:val="00C41E2C"/>
    <w:rsid w:val="00C473A5"/>
    <w:rsid w:val="00C47481"/>
    <w:rsid w:val="00C54995"/>
    <w:rsid w:val="00C54D41"/>
    <w:rsid w:val="00C5507F"/>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1F8"/>
    <w:rsid w:val="00CA1ED8"/>
    <w:rsid w:val="00CB1F63"/>
    <w:rsid w:val="00CB4E44"/>
    <w:rsid w:val="00CB7170"/>
    <w:rsid w:val="00CC00A6"/>
    <w:rsid w:val="00CC040E"/>
    <w:rsid w:val="00CC111F"/>
    <w:rsid w:val="00CC2011"/>
    <w:rsid w:val="00CC3EA0"/>
    <w:rsid w:val="00CC547B"/>
    <w:rsid w:val="00CC57CF"/>
    <w:rsid w:val="00CC7B45"/>
    <w:rsid w:val="00CD0FC9"/>
    <w:rsid w:val="00CD1188"/>
    <w:rsid w:val="00CD2ED1"/>
    <w:rsid w:val="00CD337B"/>
    <w:rsid w:val="00CE0424"/>
    <w:rsid w:val="00CE0BF7"/>
    <w:rsid w:val="00CE241D"/>
    <w:rsid w:val="00CE3CC9"/>
    <w:rsid w:val="00CE7561"/>
    <w:rsid w:val="00CF1354"/>
    <w:rsid w:val="00CF2669"/>
    <w:rsid w:val="00CF3B1F"/>
    <w:rsid w:val="00CF3BF6"/>
    <w:rsid w:val="00CF625B"/>
    <w:rsid w:val="00CF687E"/>
    <w:rsid w:val="00D0349B"/>
    <w:rsid w:val="00D10249"/>
    <w:rsid w:val="00D110CC"/>
    <w:rsid w:val="00D112D2"/>
    <w:rsid w:val="00D115C3"/>
    <w:rsid w:val="00D11897"/>
    <w:rsid w:val="00D13135"/>
    <w:rsid w:val="00D13E4E"/>
    <w:rsid w:val="00D15390"/>
    <w:rsid w:val="00D16900"/>
    <w:rsid w:val="00D239A7"/>
    <w:rsid w:val="00D23F47"/>
    <w:rsid w:val="00D26283"/>
    <w:rsid w:val="00D35D79"/>
    <w:rsid w:val="00D3630E"/>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1F8"/>
    <w:rsid w:val="00D8021F"/>
    <w:rsid w:val="00D80383"/>
    <w:rsid w:val="00D823C6"/>
    <w:rsid w:val="00D8327F"/>
    <w:rsid w:val="00D86CA3"/>
    <w:rsid w:val="00D871CE"/>
    <w:rsid w:val="00D9196D"/>
    <w:rsid w:val="00D92982"/>
    <w:rsid w:val="00D93647"/>
    <w:rsid w:val="00DA0A65"/>
    <w:rsid w:val="00DA305E"/>
    <w:rsid w:val="00DA49CE"/>
    <w:rsid w:val="00DA5417"/>
    <w:rsid w:val="00DA56E8"/>
    <w:rsid w:val="00DB0A9F"/>
    <w:rsid w:val="00DB377D"/>
    <w:rsid w:val="00DB3879"/>
    <w:rsid w:val="00DB5BB1"/>
    <w:rsid w:val="00DC1550"/>
    <w:rsid w:val="00DC2D36"/>
    <w:rsid w:val="00DC48F7"/>
    <w:rsid w:val="00DC53EF"/>
    <w:rsid w:val="00DE5608"/>
    <w:rsid w:val="00DE58D0"/>
    <w:rsid w:val="00DE654F"/>
    <w:rsid w:val="00DF0B6E"/>
    <w:rsid w:val="00DF15E0"/>
    <w:rsid w:val="00DF37A0"/>
    <w:rsid w:val="00DF57C3"/>
    <w:rsid w:val="00E022B1"/>
    <w:rsid w:val="00E110E7"/>
    <w:rsid w:val="00E1176E"/>
    <w:rsid w:val="00E11B20"/>
    <w:rsid w:val="00E14EBA"/>
    <w:rsid w:val="00E15AC7"/>
    <w:rsid w:val="00E17FA2"/>
    <w:rsid w:val="00E22330"/>
    <w:rsid w:val="00E225FA"/>
    <w:rsid w:val="00E240B1"/>
    <w:rsid w:val="00E30B5A"/>
    <w:rsid w:val="00E3123D"/>
    <w:rsid w:val="00E31461"/>
    <w:rsid w:val="00E31D43"/>
    <w:rsid w:val="00E32608"/>
    <w:rsid w:val="00E32914"/>
    <w:rsid w:val="00E3318B"/>
    <w:rsid w:val="00E34188"/>
    <w:rsid w:val="00E34B6E"/>
    <w:rsid w:val="00E35559"/>
    <w:rsid w:val="00E36CAA"/>
    <w:rsid w:val="00E3723A"/>
    <w:rsid w:val="00E37860"/>
    <w:rsid w:val="00E41210"/>
    <w:rsid w:val="00E44231"/>
    <w:rsid w:val="00E44326"/>
    <w:rsid w:val="00E446F1"/>
    <w:rsid w:val="00E46886"/>
    <w:rsid w:val="00E47AEF"/>
    <w:rsid w:val="00E51977"/>
    <w:rsid w:val="00E53B75"/>
    <w:rsid w:val="00E54E3B"/>
    <w:rsid w:val="00E55AA9"/>
    <w:rsid w:val="00E57565"/>
    <w:rsid w:val="00E63838"/>
    <w:rsid w:val="00E642B4"/>
    <w:rsid w:val="00E64434"/>
    <w:rsid w:val="00E67C51"/>
    <w:rsid w:val="00E72EFC"/>
    <w:rsid w:val="00E758EC"/>
    <w:rsid w:val="00E76D10"/>
    <w:rsid w:val="00E8127D"/>
    <w:rsid w:val="00E8234C"/>
    <w:rsid w:val="00E83668"/>
    <w:rsid w:val="00E83AA9"/>
    <w:rsid w:val="00E85928"/>
    <w:rsid w:val="00E86CF4"/>
    <w:rsid w:val="00E86D0A"/>
    <w:rsid w:val="00E87822"/>
    <w:rsid w:val="00E90395"/>
    <w:rsid w:val="00E90E49"/>
    <w:rsid w:val="00E917F9"/>
    <w:rsid w:val="00E9291C"/>
    <w:rsid w:val="00E93FFE"/>
    <w:rsid w:val="00E94F8A"/>
    <w:rsid w:val="00EA7A41"/>
    <w:rsid w:val="00EB077B"/>
    <w:rsid w:val="00EB4EA2"/>
    <w:rsid w:val="00EC0A8E"/>
    <w:rsid w:val="00EC24D5"/>
    <w:rsid w:val="00EC27C6"/>
    <w:rsid w:val="00EC4207"/>
    <w:rsid w:val="00EC5653"/>
    <w:rsid w:val="00EC71CE"/>
    <w:rsid w:val="00ED1006"/>
    <w:rsid w:val="00ED3141"/>
    <w:rsid w:val="00ED4E4E"/>
    <w:rsid w:val="00ED5F7C"/>
    <w:rsid w:val="00EE2FC3"/>
    <w:rsid w:val="00EF052F"/>
    <w:rsid w:val="00EF18FE"/>
    <w:rsid w:val="00EF5787"/>
    <w:rsid w:val="00EF60D0"/>
    <w:rsid w:val="00EF60D9"/>
    <w:rsid w:val="00F0528D"/>
    <w:rsid w:val="00F06C67"/>
    <w:rsid w:val="00F06DFD"/>
    <w:rsid w:val="00F071D1"/>
    <w:rsid w:val="00F07533"/>
    <w:rsid w:val="00F10629"/>
    <w:rsid w:val="00F123D3"/>
    <w:rsid w:val="00F1369C"/>
    <w:rsid w:val="00F15FA5"/>
    <w:rsid w:val="00F209B7"/>
    <w:rsid w:val="00F2376F"/>
    <w:rsid w:val="00F24015"/>
    <w:rsid w:val="00F243D8"/>
    <w:rsid w:val="00F272BE"/>
    <w:rsid w:val="00F30828"/>
    <w:rsid w:val="00F30876"/>
    <w:rsid w:val="00F313D6"/>
    <w:rsid w:val="00F37907"/>
    <w:rsid w:val="00F40F0C"/>
    <w:rsid w:val="00F43E54"/>
    <w:rsid w:val="00F4766C"/>
    <w:rsid w:val="00F5060E"/>
    <w:rsid w:val="00F507D1"/>
    <w:rsid w:val="00F519CE"/>
    <w:rsid w:val="00F51ADA"/>
    <w:rsid w:val="00F60203"/>
    <w:rsid w:val="00F607C5"/>
    <w:rsid w:val="00F60DEA"/>
    <w:rsid w:val="00F6302A"/>
    <w:rsid w:val="00F63950"/>
    <w:rsid w:val="00F64C2B"/>
    <w:rsid w:val="00F651BE"/>
    <w:rsid w:val="00F66F22"/>
    <w:rsid w:val="00F67F53"/>
    <w:rsid w:val="00F703BE"/>
    <w:rsid w:val="00F71F69"/>
    <w:rsid w:val="00F72A85"/>
    <w:rsid w:val="00F72B72"/>
    <w:rsid w:val="00F74BB9"/>
    <w:rsid w:val="00F75582"/>
    <w:rsid w:val="00F75A1D"/>
    <w:rsid w:val="00F760BC"/>
    <w:rsid w:val="00F76EFA"/>
    <w:rsid w:val="00F804BE"/>
    <w:rsid w:val="00F813A8"/>
    <w:rsid w:val="00F817CE"/>
    <w:rsid w:val="00F8456C"/>
    <w:rsid w:val="00F859D8"/>
    <w:rsid w:val="00F868F5"/>
    <w:rsid w:val="00F9056A"/>
    <w:rsid w:val="00F90F8D"/>
    <w:rsid w:val="00F92782"/>
    <w:rsid w:val="00F93AA9"/>
    <w:rsid w:val="00F95182"/>
    <w:rsid w:val="00F96985"/>
    <w:rsid w:val="00F97838"/>
    <w:rsid w:val="00FA2BB3"/>
    <w:rsid w:val="00FB4C80"/>
    <w:rsid w:val="00FB6A6A"/>
    <w:rsid w:val="00FC12E7"/>
    <w:rsid w:val="00FC1684"/>
    <w:rsid w:val="00FC7429"/>
    <w:rsid w:val="00FD07F6"/>
    <w:rsid w:val="00FD1EC8"/>
    <w:rsid w:val="00FD2C7C"/>
    <w:rsid w:val="00FD47ED"/>
    <w:rsid w:val="00FD74DB"/>
    <w:rsid w:val="00FD7660"/>
    <w:rsid w:val="00FE0655"/>
    <w:rsid w:val="00FE2365"/>
    <w:rsid w:val="00FE37D7"/>
    <w:rsid w:val="00FE4C7B"/>
    <w:rsid w:val="00FE7336"/>
    <w:rsid w:val="00FE787C"/>
    <w:rsid w:val="00FE7FD8"/>
    <w:rsid w:val="00FF45A5"/>
    <w:rsid w:val="00FF4A89"/>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textintend2">
    <w:name w:val="text intend 2"/>
    <w:basedOn w:val="Normal"/>
    <w:rsid w:val="008A5BDD"/>
    <w:pPr>
      <w:numPr>
        <w:numId w:val="25"/>
      </w:numPr>
      <w:spacing w:after="120"/>
      <w:jc w:val="both"/>
    </w:pPr>
    <w:rPr>
      <w:rFonts w:eastAsia="MS Mincho"/>
      <w:sz w:val="24"/>
      <w:lang w:val="en-US" w:eastAsia="en-GB"/>
    </w:rPr>
  </w:style>
  <w:style w:type="character" w:customStyle="1" w:styleId="TACChar">
    <w:name w:val="TAC Char"/>
    <w:link w:val="TAC"/>
    <w:locked/>
    <w:rsid w:val="008A5BDD"/>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A5610D"/>
    <w:rPr>
      <w:rFonts w:ascii="Times New Roman" w:hAnsi="Times New Roman"/>
      <w:b/>
    </w:rPr>
  </w:style>
  <w:style w:type="character" w:styleId="UnresolvedMention">
    <w:name w:val="Unresolved Mention"/>
    <w:basedOn w:val="DefaultParagraphFont"/>
    <w:uiPriority w:val="99"/>
    <w:semiHidden/>
    <w:unhideWhenUsed/>
    <w:rsid w:val="002A0F04"/>
    <w:rPr>
      <w:color w:val="605E5C"/>
      <w:shd w:val="clear" w:color="auto" w:fill="E1DFDD"/>
    </w:rPr>
  </w:style>
  <w:style w:type="paragraph" w:styleId="Revision">
    <w:name w:val="Revision"/>
    <w:hidden/>
    <w:uiPriority w:val="99"/>
    <w:semiHidden/>
    <w:rsid w:val="00F760B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694964">
      <w:bodyDiv w:val="1"/>
      <w:marLeft w:val="0"/>
      <w:marRight w:val="0"/>
      <w:marTop w:val="0"/>
      <w:marBottom w:val="0"/>
      <w:divBdr>
        <w:top w:val="none" w:sz="0" w:space="0" w:color="auto"/>
        <w:left w:val="none" w:sz="0" w:space="0" w:color="auto"/>
        <w:bottom w:val="none" w:sz="0" w:space="0" w:color="auto"/>
        <w:right w:val="none" w:sz="0" w:space="0" w:color="auto"/>
      </w:divBdr>
    </w:div>
    <w:div w:id="464853511">
      <w:bodyDiv w:val="1"/>
      <w:marLeft w:val="0"/>
      <w:marRight w:val="0"/>
      <w:marTop w:val="0"/>
      <w:marBottom w:val="0"/>
      <w:divBdr>
        <w:top w:val="none" w:sz="0" w:space="0" w:color="auto"/>
        <w:left w:val="none" w:sz="0" w:space="0" w:color="auto"/>
        <w:bottom w:val="none" w:sz="0" w:space="0" w:color="auto"/>
        <w:right w:val="none" w:sz="0" w:space="0" w:color="auto"/>
      </w:divBdr>
    </w:div>
    <w:div w:id="700276939">
      <w:bodyDiv w:val="1"/>
      <w:marLeft w:val="0"/>
      <w:marRight w:val="0"/>
      <w:marTop w:val="0"/>
      <w:marBottom w:val="0"/>
      <w:divBdr>
        <w:top w:val="none" w:sz="0" w:space="0" w:color="auto"/>
        <w:left w:val="none" w:sz="0" w:space="0" w:color="auto"/>
        <w:bottom w:val="none" w:sz="0" w:space="0" w:color="auto"/>
        <w:right w:val="none" w:sz="0" w:space="0" w:color="auto"/>
      </w:divBdr>
    </w:div>
    <w:div w:id="1198742556">
      <w:bodyDiv w:val="1"/>
      <w:marLeft w:val="0"/>
      <w:marRight w:val="0"/>
      <w:marTop w:val="0"/>
      <w:marBottom w:val="0"/>
      <w:divBdr>
        <w:top w:val="none" w:sz="0" w:space="0" w:color="auto"/>
        <w:left w:val="none" w:sz="0" w:space="0" w:color="auto"/>
        <w:bottom w:val="none" w:sz="0" w:space="0" w:color="auto"/>
        <w:right w:val="none" w:sz="0" w:space="0" w:color="auto"/>
      </w:divBdr>
    </w:div>
    <w:div w:id="1302005632">
      <w:bodyDiv w:val="1"/>
      <w:marLeft w:val="0"/>
      <w:marRight w:val="0"/>
      <w:marTop w:val="0"/>
      <w:marBottom w:val="0"/>
      <w:divBdr>
        <w:top w:val="none" w:sz="0" w:space="0" w:color="auto"/>
        <w:left w:val="none" w:sz="0" w:space="0" w:color="auto"/>
        <w:bottom w:val="none" w:sz="0" w:space="0" w:color="auto"/>
        <w:right w:val="none" w:sz="0" w:space="0" w:color="auto"/>
      </w:divBdr>
    </w:div>
    <w:div w:id="1361319811">
      <w:bodyDiv w:val="1"/>
      <w:marLeft w:val="0"/>
      <w:marRight w:val="0"/>
      <w:marTop w:val="0"/>
      <w:marBottom w:val="0"/>
      <w:divBdr>
        <w:top w:val="none" w:sz="0" w:space="0" w:color="auto"/>
        <w:left w:val="none" w:sz="0" w:space="0" w:color="auto"/>
        <w:bottom w:val="none" w:sz="0" w:space="0" w:color="auto"/>
        <w:right w:val="none" w:sz="0" w:space="0" w:color="auto"/>
      </w:divBdr>
    </w:div>
    <w:div w:id="1527018027">
      <w:bodyDiv w:val="1"/>
      <w:marLeft w:val="0"/>
      <w:marRight w:val="0"/>
      <w:marTop w:val="0"/>
      <w:marBottom w:val="0"/>
      <w:divBdr>
        <w:top w:val="none" w:sz="0" w:space="0" w:color="auto"/>
        <w:left w:val="none" w:sz="0" w:space="0" w:color="auto"/>
        <w:bottom w:val="none" w:sz="0" w:space="0" w:color="auto"/>
        <w:right w:val="none" w:sz="0" w:space="0" w:color="auto"/>
      </w:divBdr>
    </w:div>
    <w:div w:id="159555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6D271-58FD-4F68-A1A5-FF6A7085D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650</TotalTime>
  <Pages>7</Pages>
  <Words>2706</Words>
  <Characters>15429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18099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Author</cp:lastModifiedBy>
  <cp:revision>348</cp:revision>
  <cp:lastPrinted>2008-01-31T07:09:00Z</cp:lastPrinted>
  <dcterms:created xsi:type="dcterms:W3CDTF">2018-05-02T12:08:00Z</dcterms:created>
  <dcterms:modified xsi:type="dcterms:W3CDTF">2019-02-15T22:51:00Z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